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1E" w:rsidRPr="008F6A1E" w:rsidRDefault="004D0D6E" w:rsidP="008F6A1E">
      <w:pPr>
        <w:widowControl/>
        <w:snapToGrid w:val="0"/>
        <w:spacing w:line="240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666666"/>
          <w:kern w:val="36"/>
          <w:sz w:val="32"/>
          <w:szCs w:val="53"/>
        </w:rPr>
      </w:pPr>
      <w:r w:rsidRPr="008F6A1E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52"/>
          <w:szCs w:val="53"/>
        </w:rPr>
        <w:fldChar w:fldCharType="begin"/>
      </w:r>
      <w:r w:rsidR="008F6A1E" w:rsidRPr="008F6A1E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52"/>
          <w:szCs w:val="53"/>
        </w:rPr>
        <w:instrText xml:space="preserve"> HYPERLINK "https://www.neurosurgery.org.tw/?p=3835" \o "光田綜合醫院神經外科職缺" </w:instrText>
      </w:r>
      <w:r w:rsidRPr="008F6A1E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52"/>
          <w:szCs w:val="53"/>
        </w:rPr>
        <w:fldChar w:fldCharType="separate"/>
      </w:r>
      <w:r w:rsidR="008F6A1E" w:rsidRPr="00F75FF4">
        <w:rPr>
          <w:rFonts w:ascii="微軟正黑體" w:eastAsia="微軟正黑體" w:hAnsi="微軟正黑體" w:cs="新細明體"/>
          <w:b/>
          <w:bCs/>
          <w:color w:val="666666"/>
          <w:kern w:val="36"/>
          <w:sz w:val="44"/>
        </w:rPr>
        <w:t>光田綜合醫院</w:t>
      </w:r>
      <w:r w:rsidR="008F6A1E" w:rsidRPr="00F75FF4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44"/>
        </w:rPr>
        <w:t xml:space="preserve"> 誠徵</w:t>
      </w:r>
      <w:r w:rsidR="008F6A1E" w:rsidRPr="00F75FF4">
        <w:rPr>
          <w:rFonts w:ascii="微軟正黑體" w:eastAsia="微軟正黑體" w:hAnsi="微軟正黑體" w:cs="新細明體"/>
          <w:b/>
          <w:bCs/>
          <w:color w:val="666666"/>
          <w:kern w:val="36"/>
          <w:sz w:val="44"/>
        </w:rPr>
        <w:t>神經外科主治醫師</w:t>
      </w:r>
      <w:r w:rsidRPr="008F6A1E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52"/>
          <w:szCs w:val="53"/>
        </w:rPr>
        <w:fldChar w:fldCharType="end"/>
      </w:r>
      <w:r w:rsidR="008F6A1E" w:rsidRPr="00F75FF4">
        <w:rPr>
          <w:rFonts w:ascii="微軟正黑體" w:eastAsia="微軟正黑體" w:hAnsi="微軟正黑體" w:cs="新細明體" w:hint="eastAsia"/>
          <w:b/>
          <w:bCs/>
          <w:color w:val="666666"/>
          <w:kern w:val="36"/>
          <w:sz w:val="32"/>
          <w:szCs w:val="53"/>
        </w:rPr>
        <w:t>(擴大招募)</w:t>
      </w:r>
    </w:p>
    <w:p w:rsidR="008F6A1E" w:rsidRDefault="008F6A1E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　　</w:t>
      </w:r>
    </w:p>
    <w:p w:rsidR="008F6A1E" w:rsidRDefault="00534EEF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/>
          <w:kern w:val="0"/>
          <w:szCs w:val="24"/>
        </w:rPr>
        <w:t>本院</w:t>
      </w:r>
      <w:r w:rsidR="00F93DE8">
        <w:rPr>
          <w:rFonts w:ascii="微軟正黑體" w:eastAsia="微軟正黑體" w:hAnsi="微軟正黑體" w:cs="新細明體"/>
          <w:kern w:val="0"/>
          <w:szCs w:val="24"/>
        </w:rPr>
        <w:t>沙鹿及大甲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二院區</w:t>
      </w:r>
      <w:r w:rsidR="00F93DE8">
        <w:rPr>
          <w:rFonts w:ascii="微軟正黑體" w:eastAsia="微軟正黑體" w:hAnsi="微軟正黑體" w:cs="新細明體"/>
          <w:kern w:val="0"/>
          <w:szCs w:val="24"/>
        </w:rPr>
        <w:t>均為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重度級急救責任醫院</w:t>
      </w:r>
      <w:r w:rsidR="00F93DE8">
        <w:rPr>
          <w:rFonts w:ascii="微軟正黑體" w:eastAsia="微軟正黑體" w:hAnsi="微軟正黑體" w:cs="新細明體"/>
          <w:kern w:val="0"/>
          <w:szCs w:val="24"/>
        </w:rPr>
        <w:t>，</w:t>
      </w:r>
      <w:r w:rsidR="00F93DE8" w:rsidRPr="008F6A1E">
        <w:rPr>
          <w:rFonts w:ascii="微軟正黑體" w:eastAsia="微軟正黑體" w:hAnsi="微軟正黑體" w:cs="新細明體"/>
          <w:kern w:val="0"/>
          <w:szCs w:val="24"/>
        </w:rPr>
        <w:t>提供完善科別服務地方鄉親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，</w:t>
      </w:r>
      <w:r>
        <w:rPr>
          <w:rFonts w:ascii="微軟正黑體" w:eastAsia="微軟正黑體" w:hAnsi="微軟正黑體" w:cs="新細明體"/>
          <w:kern w:val="0"/>
          <w:szCs w:val="24"/>
        </w:rPr>
        <w:t>及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支援中部緊急醫療救護之需求</w:t>
      </w:r>
      <w:r w:rsidR="00F93DE8">
        <w:rPr>
          <w:rFonts w:ascii="微軟正黑體" w:eastAsia="微軟正黑體" w:hAnsi="微軟正黑體" w:cs="新細明體"/>
          <w:kern w:val="0"/>
          <w:szCs w:val="24"/>
        </w:rPr>
        <w:t>；另，新院區</w:t>
      </w:r>
      <w:r w:rsidR="00F93DE8">
        <w:rPr>
          <w:rFonts w:ascii="微軟正黑體" w:eastAsia="微軟正黑體" w:hAnsi="微軟正黑體" w:cs="新細明體" w:hint="eastAsia"/>
          <w:kern w:val="0"/>
          <w:szCs w:val="24"/>
        </w:rPr>
        <w:t>(4仟多坪)已動工，環境優雅，設備新穎，擴大禮聘優秀人才</w:t>
      </w:r>
      <w:r w:rsidR="006F09E0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CA3A79" w:rsidRPr="008F6A1E">
        <w:rPr>
          <w:rFonts w:ascii="微軟正黑體" w:eastAsia="微軟正黑體" w:hAnsi="微軟正黑體" w:cs="新細明體"/>
          <w:kern w:val="0"/>
          <w:szCs w:val="24"/>
        </w:rPr>
        <w:t>竭誠歡迎您加入光田大家庭</w:t>
      </w:r>
      <w:r w:rsidR="00F93DE8">
        <w:rPr>
          <w:rFonts w:ascii="微軟正黑體" w:eastAsia="微軟正黑體" w:hAnsi="微軟正黑體" w:cs="新細明體" w:hint="eastAsia"/>
          <w:kern w:val="0"/>
          <w:szCs w:val="24"/>
        </w:rPr>
        <w:t>!!</w:t>
      </w:r>
    </w:p>
    <w:p w:rsidR="00F75FF4" w:rsidRDefault="00F75FF4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</w:p>
    <w:p w:rsidR="00F93DE8" w:rsidRDefault="008F6A1E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6A1E">
        <w:rPr>
          <w:rFonts w:ascii="微軟正黑體" w:eastAsia="微軟正黑體" w:hAnsi="微軟正黑體" w:cs="新細明體"/>
          <w:kern w:val="0"/>
          <w:szCs w:val="24"/>
        </w:rPr>
        <w:t>【徵才條件】</w:t>
      </w:r>
      <w:r w:rsidRPr="008F6A1E">
        <w:rPr>
          <w:rFonts w:ascii="微軟正黑體" w:eastAsia="微軟正黑體" w:hAnsi="微軟正黑體" w:cs="新細明體"/>
          <w:kern w:val="0"/>
          <w:szCs w:val="24"/>
        </w:rPr>
        <w:br/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 具醫師證書及神經外科專科醫師證書。</w:t>
      </w:r>
    </w:p>
    <w:p w:rsidR="00F93DE8" w:rsidRDefault="008F6A1E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6A1E">
        <w:rPr>
          <w:rFonts w:ascii="微軟正黑體" w:eastAsia="微軟正黑體" w:hAnsi="微軟正黑體" w:cs="新細明體"/>
          <w:kern w:val="0"/>
          <w:szCs w:val="24"/>
        </w:rPr>
        <w:br/>
        <w:t>【待遇暨進修</w:t>
      </w:r>
      <w:r w:rsidR="00F93DE8">
        <w:rPr>
          <w:rFonts w:ascii="微軟正黑體" w:eastAsia="微軟正黑體" w:hAnsi="微軟正黑體" w:cs="新細明體"/>
          <w:kern w:val="0"/>
          <w:szCs w:val="24"/>
        </w:rPr>
        <w:t>及福利</w:t>
      </w:r>
      <w:r w:rsidRPr="008F6A1E">
        <w:rPr>
          <w:rFonts w:ascii="微軟正黑體" w:eastAsia="微軟正黑體" w:hAnsi="微軟正黑體" w:cs="新細明體"/>
          <w:kern w:val="0"/>
          <w:szCs w:val="24"/>
        </w:rPr>
        <w:t>】</w:t>
      </w:r>
      <w:r w:rsidRPr="008F6A1E">
        <w:rPr>
          <w:rFonts w:ascii="微軟正黑體" w:eastAsia="微軟正黑體" w:hAnsi="微軟正黑體" w:cs="新細明體"/>
          <w:kern w:val="0"/>
          <w:szCs w:val="24"/>
        </w:rPr>
        <w:br/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 待遇特優，有保障薪資制度，底薪加PF。</w:t>
      </w:r>
      <w:r w:rsidRPr="008F6A1E">
        <w:rPr>
          <w:rFonts w:ascii="微軟正黑體" w:eastAsia="微軟正黑體" w:hAnsi="微軟正黑體" w:cs="新細明體"/>
          <w:kern w:val="0"/>
          <w:szCs w:val="24"/>
        </w:rPr>
        <w:br/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 升等、進修、研究等機會</w:t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﹝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>論文發表及口頭報告頒發獎金</w:t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﹞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>。</w:t>
      </w:r>
      <w:r w:rsidRPr="008F6A1E">
        <w:rPr>
          <w:rFonts w:ascii="微軟正黑體" w:eastAsia="微軟正黑體" w:hAnsi="微軟正黑體" w:cs="新細明體"/>
          <w:kern w:val="0"/>
          <w:szCs w:val="24"/>
        </w:rPr>
        <w:br/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 光田醫療體系-弘光科技大學提供取得教職機會及研究計劃。</w:t>
      </w:r>
    </w:p>
    <w:p w:rsidR="008F6A1E" w:rsidRDefault="00F93DE8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/>
          <w:kern w:val="0"/>
          <w:szCs w:val="24"/>
        </w:rPr>
        <w:t>員工宿舍社區、休閒設施...等可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供眷屬</w:t>
      </w:r>
      <w:r>
        <w:rPr>
          <w:rFonts w:ascii="微軟正黑體" w:eastAsia="微軟正黑體" w:hAnsi="微軟正黑體" w:cs="新細明體"/>
          <w:kern w:val="0"/>
          <w:szCs w:val="24"/>
        </w:rPr>
        <w:t>及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單身住宿。</w:t>
      </w:r>
    </w:p>
    <w:p w:rsidR="00F75FF4" w:rsidRDefault="00F75FF4" w:rsidP="008F6A1E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</w:p>
    <w:p w:rsidR="00F75FF4" w:rsidRDefault="008F6A1E" w:rsidP="00F6279C">
      <w:pPr>
        <w:widowControl/>
        <w:snapToGrid w:val="0"/>
        <w:spacing w:line="240" w:lineRule="atLeast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6A1E">
        <w:rPr>
          <w:rFonts w:ascii="微軟正黑體" w:eastAsia="微軟正黑體" w:hAnsi="微軟正黑體" w:cs="新細明體"/>
          <w:kern w:val="0"/>
          <w:szCs w:val="24"/>
        </w:rPr>
        <w:br/>
      </w:r>
      <w:proofErr w:type="gramStart"/>
      <w:r w:rsidRPr="008F6A1E">
        <w:rPr>
          <w:rFonts w:ascii="微軟正黑體" w:eastAsia="微軟正黑體" w:hAnsi="微軟正黑體" w:cs="新細明體"/>
          <w:kern w:val="0"/>
          <w:szCs w:val="24"/>
        </w:rPr>
        <w:t>•</w:t>
      </w:r>
      <w:proofErr w:type="gramEnd"/>
      <w:r w:rsidRPr="008F6A1E">
        <w:rPr>
          <w:rFonts w:ascii="微軟正黑體" w:eastAsia="微軟正黑體" w:hAnsi="微軟正黑體" w:cs="新細明體"/>
          <w:kern w:val="0"/>
          <w:szCs w:val="24"/>
        </w:rPr>
        <w:t xml:space="preserve"> 意者請</w:t>
      </w:r>
      <w:r w:rsidR="00F6279C">
        <w:rPr>
          <w:rFonts w:ascii="微軟正黑體" w:eastAsia="微軟正黑體" w:hAnsi="微軟正黑體" w:cs="新細明體"/>
          <w:kern w:val="0"/>
          <w:szCs w:val="24"/>
        </w:rPr>
        <w:t>洽</w:t>
      </w:r>
    </w:p>
    <w:p w:rsidR="00F75FF4" w:rsidRDefault="00F75FF4" w:rsidP="00F75FF4">
      <w:pPr>
        <w:widowControl/>
        <w:snapToGrid w:val="0"/>
        <w:spacing w:line="240" w:lineRule="atLeast"/>
        <w:ind w:firstLineChars="100" w:firstLine="24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sym w:font="Wingdings 2" w:char="F050"/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F75FF4">
        <w:rPr>
          <w:rFonts w:ascii="微軟正黑體" w:eastAsia="微軟正黑體" w:hAnsi="微軟正黑體" w:cs="新細明體" w:hint="eastAsia"/>
          <w:kern w:val="0"/>
          <w:szCs w:val="24"/>
        </w:rPr>
        <w:t xml:space="preserve">招募專線：04-26621100；04-26625111分機2016或2024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人力資源組  陳小姐</w:t>
      </w:r>
    </w:p>
    <w:p w:rsidR="00510C44" w:rsidRPr="008F6A1E" w:rsidRDefault="00F75FF4" w:rsidP="00F75FF4">
      <w:pPr>
        <w:widowControl/>
        <w:snapToGrid w:val="0"/>
        <w:spacing w:line="240" w:lineRule="atLeast"/>
        <w:ind w:firstLineChars="100" w:firstLine="24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sym w:font="Wingdings 2" w:char="F050"/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F75FF4">
        <w:rPr>
          <w:rFonts w:ascii="微軟正黑體" w:eastAsia="微軟正黑體" w:hAnsi="微軟正黑體" w:cs="新細明體"/>
          <w:kern w:val="0"/>
          <w:szCs w:val="24"/>
        </w:rPr>
        <w:t>電子郵件地址:</w:t>
      </w:r>
      <w:r w:rsidR="00510C44" w:rsidRPr="008F6A1E">
        <w:rPr>
          <w:rFonts w:ascii="微軟正黑體" w:eastAsia="微軟正黑體" w:hAnsi="微軟正黑體" w:cs="新細明體"/>
          <w:kern w:val="0"/>
          <w:szCs w:val="24"/>
        </w:rPr>
        <w:t>hrm@ktgh.com.tw</w:t>
      </w:r>
    </w:p>
    <w:p w:rsidR="006C7F3F" w:rsidRPr="00F75FF4" w:rsidRDefault="00F75FF4" w:rsidP="00F75FF4">
      <w:pPr>
        <w:widowControl/>
        <w:snapToGrid w:val="0"/>
        <w:spacing w:line="240" w:lineRule="atLeast"/>
        <w:ind w:firstLineChars="100" w:firstLine="24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sym w:font="Wingdings 2" w:char="F050"/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t>聯絡地址： 43303台中市沙鹿區沙田路117號(人力資源組)</w:t>
      </w:r>
      <w:r w:rsidR="008F6A1E" w:rsidRPr="008F6A1E">
        <w:rPr>
          <w:rFonts w:ascii="微軟正黑體" w:eastAsia="微軟正黑體" w:hAnsi="微軟正黑體" w:cs="新細明體"/>
          <w:kern w:val="0"/>
          <w:szCs w:val="24"/>
        </w:rPr>
        <w:br/>
      </w:r>
    </w:p>
    <w:sectPr w:rsidR="006C7F3F" w:rsidRPr="00F75FF4" w:rsidSect="008F6A1E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F9" w:rsidRDefault="00584EF9" w:rsidP="00534EEF">
      <w:r>
        <w:separator/>
      </w:r>
    </w:p>
  </w:endnote>
  <w:endnote w:type="continuationSeparator" w:id="0">
    <w:p w:rsidR="00584EF9" w:rsidRDefault="00584EF9" w:rsidP="0053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F9" w:rsidRDefault="00584EF9" w:rsidP="00534EEF">
      <w:r>
        <w:separator/>
      </w:r>
    </w:p>
  </w:footnote>
  <w:footnote w:type="continuationSeparator" w:id="0">
    <w:p w:rsidR="00584EF9" w:rsidRDefault="00584EF9" w:rsidP="00534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A1E"/>
    <w:rsid w:val="00245F22"/>
    <w:rsid w:val="004146E8"/>
    <w:rsid w:val="004D0D6E"/>
    <w:rsid w:val="00510C44"/>
    <w:rsid w:val="00534EEF"/>
    <w:rsid w:val="00584EF9"/>
    <w:rsid w:val="006C7F3F"/>
    <w:rsid w:val="006F09E0"/>
    <w:rsid w:val="008C316C"/>
    <w:rsid w:val="008F6A1E"/>
    <w:rsid w:val="00CA3A79"/>
    <w:rsid w:val="00F6279C"/>
    <w:rsid w:val="00F75FF4"/>
    <w:rsid w:val="00F9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F"/>
    <w:pPr>
      <w:widowControl w:val="0"/>
    </w:pPr>
  </w:style>
  <w:style w:type="paragraph" w:styleId="1">
    <w:name w:val="heading 1"/>
    <w:basedOn w:val="a"/>
    <w:link w:val="10"/>
    <w:uiPriority w:val="9"/>
    <w:qFormat/>
    <w:rsid w:val="008F6A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6A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6A1E"/>
    <w:rPr>
      <w:color w:val="0000FF"/>
      <w:u w:val="single"/>
    </w:rPr>
  </w:style>
  <w:style w:type="character" w:customStyle="1" w:styleId="author">
    <w:name w:val="author"/>
    <w:basedOn w:val="a0"/>
    <w:rsid w:val="008F6A1E"/>
  </w:style>
  <w:style w:type="character" w:customStyle="1" w:styleId="meta-sep">
    <w:name w:val="meta-sep"/>
    <w:basedOn w:val="a0"/>
    <w:rsid w:val="008F6A1E"/>
  </w:style>
  <w:style w:type="character" w:customStyle="1" w:styleId="entry-date">
    <w:name w:val="entry-date"/>
    <w:basedOn w:val="a0"/>
    <w:rsid w:val="008F6A1E"/>
  </w:style>
  <w:style w:type="paragraph" w:styleId="Web">
    <w:name w:val="Normal (Web)"/>
    <w:basedOn w:val="a"/>
    <w:uiPriority w:val="99"/>
    <w:unhideWhenUsed/>
    <w:rsid w:val="008F6A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4E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4E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陳惠華</dc:creator>
  <cp:lastModifiedBy>陳惠華</cp:lastModifiedBy>
  <cp:revision>8</cp:revision>
  <dcterms:created xsi:type="dcterms:W3CDTF">2020-06-10T08:16:00Z</dcterms:created>
  <dcterms:modified xsi:type="dcterms:W3CDTF">2020-06-10T10:25:00Z</dcterms:modified>
</cp:coreProperties>
</file>