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AB" w:rsidRPr="006412AB" w:rsidRDefault="006412AB" w:rsidP="006412AB">
      <w:pPr>
        <w:spacing w:line="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bookmarkStart w:id="0" w:name="_GoBack"/>
      <w:bookmarkEnd w:id="0"/>
      <w:r w:rsidRPr="006412AB">
        <w:rPr>
          <w:rFonts w:ascii="Arial" w:eastAsia="標楷體" w:hAnsi="Arial" w:cs="Arial"/>
          <w:b/>
          <w:sz w:val="40"/>
          <w:szCs w:val="40"/>
        </w:rPr>
        <w:t>The 4th National Taiwan University Cadaver Dissection Course</w:t>
      </w:r>
      <w:r w:rsidRPr="006412AB">
        <w:rPr>
          <w:rFonts w:ascii="Arial" w:eastAsia="標楷體" w:hAnsi="Arial" w:cs="Arial"/>
          <w:b/>
          <w:sz w:val="44"/>
          <w:szCs w:val="40"/>
        </w:rPr>
        <w:t xml:space="preserve"> </w:t>
      </w:r>
      <w:r w:rsidRPr="006412AB">
        <w:rPr>
          <w:rFonts w:ascii="Arial" w:eastAsia="標楷體" w:hAnsi="Arial" w:cs="Arial"/>
          <w:b/>
          <w:sz w:val="40"/>
          <w:szCs w:val="40"/>
        </w:rPr>
        <w:t>and</w:t>
      </w:r>
    </w:p>
    <w:p w:rsidR="006412AB" w:rsidRPr="006412AB" w:rsidRDefault="006412AB" w:rsidP="006412AB">
      <w:pPr>
        <w:spacing w:line="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6412AB">
        <w:rPr>
          <w:rFonts w:ascii="Arial" w:eastAsia="標楷體" w:hAnsi="Arial" w:cs="Arial"/>
          <w:b/>
          <w:sz w:val="40"/>
          <w:szCs w:val="40"/>
        </w:rPr>
        <w:t>Taipei WFNS Skull Base Surgery Committee Workshop and Lecture</w:t>
      </w:r>
    </w:p>
    <w:p w:rsidR="006412AB" w:rsidRDefault="006412AB" w:rsidP="006412AB">
      <w:pPr>
        <w:ind w:firstLineChars="200" w:firstLine="800"/>
        <w:jc w:val="center"/>
        <w:rPr>
          <w:rFonts w:ascii="Arial" w:eastAsia="標楷體" w:hAnsi="Arial" w:cs="Arial"/>
          <w:sz w:val="40"/>
          <w:szCs w:val="40"/>
        </w:rPr>
      </w:pPr>
    </w:p>
    <w:p w:rsidR="00BB6F2A" w:rsidRPr="006412AB" w:rsidRDefault="00BB6F2A" w:rsidP="006412AB">
      <w:pPr>
        <w:spacing w:line="0" w:lineRule="atLeast"/>
        <w:ind w:firstLineChars="200" w:firstLine="720"/>
        <w:jc w:val="center"/>
        <w:rPr>
          <w:rFonts w:ascii="Arial" w:eastAsia="標楷體" w:hAnsi="Arial" w:cs="Arial"/>
          <w:sz w:val="36"/>
          <w:szCs w:val="40"/>
        </w:rPr>
      </w:pPr>
      <w:r w:rsidRPr="006412AB">
        <w:rPr>
          <w:rFonts w:ascii="Arial" w:eastAsia="標楷體" w:hAnsi="Arial" w:cs="Arial"/>
          <w:sz w:val="36"/>
          <w:szCs w:val="40"/>
        </w:rPr>
        <w:t>March 25-27, 2015</w:t>
      </w:r>
    </w:p>
    <w:p w:rsidR="00BB6F2A" w:rsidRPr="006412AB" w:rsidRDefault="00BB6F2A" w:rsidP="006412AB">
      <w:pPr>
        <w:spacing w:line="0" w:lineRule="atLeast"/>
        <w:ind w:firstLineChars="200" w:firstLine="720"/>
        <w:jc w:val="center"/>
        <w:rPr>
          <w:rFonts w:ascii="Arial" w:eastAsia="標楷體" w:hAnsi="Arial" w:cs="Arial"/>
          <w:sz w:val="36"/>
          <w:szCs w:val="40"/>
        </w:rPr>
      </w:pPr>
      <w:r w:rsidRPr="006412AB">
        <w:rPr>
          <w:rFonts w:ascii="Arial" w:eastAsia="標楷體" w:hAnsi="Arial" w:cs="Arial"/>
          <w:sz w:val="36"/>
          <w:szCs w:val="40"/>
        </w:rPr>
        <w:t>Dissection Laboratory, College of Medicine,</w:t>
      </w:r>
    </w:p>
    <w:p w:rsidR="006412AB" w:rsidRPr="006412AB" w:rsidRDefault="00BB6F2A" w:rsidP="006412AB">
      <w:pPr>
        <w:spacing w:line="0" w:lineRule="atLeast"/>
        <w:ind w:firstLineChars="200" w:firstLine="720"/>
        <w:jc w:val="center"/>
        <w:rPr>
          <w:rFonts w:ascii="Arial" w:eastAsia="標楷體" w:hAnsi="Arial" w:cs="Arial"/>
          <w:sz w:val="36"/>
          <w:szCs w:val="40"/>
        </w:rPr>
      </w:pPr>
      <w:r w:rsidRPr="006412AB">
        <w:rPr>
          <w:rFonts w:ascii="Arial" w:eastAsia="標楷體" w:hAnsi="Arial" w:cs="Arial"/>
          <w:sz w:val="36"/>
          <w:szCs w:val="40"/>
        </w:rPr>
        <w:t>National Taiwan University</w:t>
      </w:r>
      <w:r w:rsidR="00406DF7" w:rsidRPr="006412AB">
        <w:rPr>
          <w:rFonts w:ascii="Arial" w:eastAsia="標楷體" w:hAnsi="Arial" w:cs="Arial"/>
          <w:sz w:val="36"/>
          <w:szCs w:val="40"/>
        </w:rPr>
        <w:t xml:space="preserve"> </w:t>
      </w:r>
      <w:r w:rsidRPr="006412AB">
        <w:rPr>
          <w:rFonts w:ascii="Arial" w:eastAsia="標楷體" w:hAnsi="Arial" w:cs="Arial"/>
          <w:sz w:val="36"/>
          <w:szCs w:val="40"/>
        </w:rPr>
        <w:t>Taipei, Taiwan</w:t>
      </w:r>
    </w:p>
    <w:p w:rsidR="00F57545" w:rsidRDefault="00F57545" w:rsidP="00F57545">
      <w:pPr>
        <w:rPr>
          <w:rFonts w:eastAsia="標楷體"/>
          <w:b/>
          <w:sz w:val="28"/>
          <w:szCs w:val="28"/>
        </w:rPr>
      </w:pPr>
    </w:p>
    <w:p w:rsidR="006412AB" w:rsidRPr="00F57545" w:rsidRDefault="00F57545" w:rsidP="00F57545">
      <w:pPr>
        <w:pStyle w:val="a8"/>
        <w:numPr>
          <w:ilvl w:val="0"/>
          <w:numId w:val="3"/>
        </w:numPr>
        <w:ind w:leftChars="0" w:left="0"/>
        <w:rPr>
          <w:rFonts w:eastAsia="標楷體"/>
          <w:b/>
          <w:sz w:val="28"/>
          <w:szCs w:val="28"/>
        </w:rPr>
      </w:pPr>
      <w:r w:rsidRPr="00F57545">
        <w:rPr>
          <w:rFonts w:eastAsia="標楷體" w:hint="eastAsia"/>
          <w:b/>
          <w:sz w:val="28"/>
          <w:szCs w:val="28"/>
        </w:rPr>
        <w:t>Co</w:t>
      </w:r>
      <w:r w:rsidRPr="00F57545">
        <w:rPr>
          <w:rFonts w:eastAsia="標楷體"/>
          <w:b/>
          <w:sz w:val="28"/>
          <w:szCs w:val="28"/>
        </w:rPr>
        <w:t>urse Co-Directors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01"/>
      </w:tblGrid>
      <w:tr w:rsidR="006412AB" w:rsidTr="006412AB">
        <w:tc>
          <w:tcPr>
            <w:tcW w:w="4901" w:type="dxa"/>
          </w:tcPr>
          <w:p w:rsidR="00F57545" w:rsidRDefault="00F57545" w:rsidP="000E2B93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noProof/>
                <w:szCs w:val="24"/>
              </w:rPr>
              <w:drawing>
                <wp:inline distT="0" distB="0" distL="0" distR="0" wp14:anchorId="781BFFF0" wp14:editId="6536907F">
                  <wp:extent cx="906163" cy="1151281"/>
                  <wp:effectExtent l="0" t="0" r="825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杜P玉照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556" cy="115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12AB" w:rsidRPr="00AE06BE" w:rsidRDefault="006412AB" w:rsidP="000E2B93">
            <w:pPr>
              <w:jc w:val="center"/>
              <w:rPr>
                <w:rFonts w:eastAsia="標楷體"/>
                <w:b/>
                <w:szCs w:val="24"/>
              </w:rPr>
            </w:pPr>
            <w:r w:rsidRPr="00AE06BE">
              <w:rPr>
                <w:rFonts w:eastAsia="標楷體"/>
                <w:b/>
                <w:szCs w:val="24"/>
              </w:rPr>
              <w:t>Yong-</w:t>
            </w:r>
            <w:proofErr w:type="spellStart"/>
            <w:r w:rsidRPr="00AE06BE">
              <w:rPr>
                <w:rFonts w:eastAsia="標楷體"/>
                <w:b/>
                <w:szCs w:val="24"/>
              </w:rPr>
              <w:t>Kwang</w:t>
            </w:r>
            <w:proofErr w:type="spellEnd"/>
            <w:r w:rsidRPr="00AE06BE">
              <w:rPr>
                <w:rFonts w:eastAsia="標楷體"/>
                <w:b/>
                <w:szCs w:val="24"/>
              </w:rPr>
              <w:t xml:space="preserve"> </w:t>
            </w:r>
            <w:proofErr w:type="spellStart"/>
            <w:r w:rsidRPr="00AE06BE">
              <w:rPr>
                <w:rFonts w:eastAsia="標楷體"/>
                <w:b/>
                <w:szCs w:val="24"/>
              </w:rPr>
              <w:t>Tu</w:t>
            </w:r>
            <w:proofErr w:type="spellEnd"/>
          </w:p>
          <w:p w:rsidR="006412AB" w:rsidRPr="00AE06BE" w:rsidRDefault="006412AB" w:rsidP="000E2B9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E06BE">
              <w:rPr>
                <w:rFonts w:eastAsia="標楷體"/>
                <w:szCs w:val="24"/>
              </w:rPr>
              <w:t>President ,</w:t>
            </w:r>
            <w:r w:rsidR="00F57545">
              <w:rPr>
                <w:rFonts w:eastAsia="標楷體" w:hint="eastAsia"/>
                <w:szCs w:val="24"/>
              </w:rPr>
              <w:t>WFNS</w:t>
            </w:r>
          </w:p>
          <w:p w:rsidR="006412AB" w:rsidRPr="00AE06BE" w:rsidRDefault="006412AB" w:rsidP="000E2B9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E06BE">
              <w:rPr>
                <w:rFonts w:eastAsia="標楷體"/>
                <w:szCs w:val="24"/>
              </w:rPr>
              <w:t>Professor Emeritus,</w:t>
            </w:r>
            <w:r w:rsidR="00F57545">
              <w:rPr>
                <w:rFonts w:eastAsia="標楷體" w:hint="eastAsia"/>
                <w:szCs w:val="24"/>
              </w:rPr>
              <w:t xml:space="preserve"> </w:t>
            </w:r>
            <w:r w:rsidRPr="00AE06BE">
              <w:rPr>
                <w:rFonts w:eastAsia="標楷體"/>
                <w:szCs w:val="24"/>
              </w:rPr>
              <w:t>Department Neurosurgery,</w:t>
            </w:r>
          </w:p>
          <w:p w:rsidR="006412AB" w:rsidRPr="00AE06BE" w:rsidRDefault="006412AB" w:rsidP="000E2B9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E06BE">
              <w:rPr>
                <w:rFonts w:eastAsia="標楷體"/>
                <w:szCs w:val="24"/>
              </w:rPr>
              <w:t>National Taiwan University, Taipei,</w:t>
            </w:r>
            <w:r w:rsidR="00F57545">
              <w:rPr>
                <w:rFonts w:eastAsia="標楷體" w:hint="eastAsia"/>
                <w:szCs w:val="24"/>
              </w:rPr>
              <w:t xml:space="preserve"> </w:t>
            </w:r>
            <w:r w:rsidRPr="00AE06BE">
              <w:rPr>
                <w:rFonts w:eastAsia="標楷體"/>
                <w:szCs w:val="24"/>
              </w:rPr>
              <w:t>Taiwan</w:t>
            </w:r>
          </w:p>
          <w:p w:rsidR="006412AB" w:rsidRDefault="006412AB" w:rsidP="000E2B93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4901" w:type="dxa"/>
          </w:tcPr>
          <w:p w:rsidR="00F57545" w:rsidRDefault="00F57545" w:rsidP="000E2B93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D48D76" wp14:editId="7043C945">
                  <wp:extent cx="980302" cy="1211136"/>
                  <wp:effectExtent l="0" t="0" r="0" b="8255"/>
                  <wp:docPr id="2" name="圖片 2" descr="Sebastien Froel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bastien Froel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236" cy="121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2AB" w:rsidRPr="00AE06BE" w:rsidRDefault="006412AB" w:rsidP="000E2B93">
            <w:pPr>
              <w:jc w:val="center"/>
              <w:rPr>
                <w:rFonts w:eastAsia="標楷體"/>
                <w:b/>
                <w:szCs w:val="24"/>
              </w:rPr>
            </w:pPr>
            <w:proofErr w:type="spellStart"/>
            <w:r w:rsidRPr="00AE06BE">
              <w:rPr>
                <w:rFonts w:eastAsia="標楷體"/>
                <w:b/>
                <w:szCs w:val="24"/>
              </w:rPr>
              <w:t>Sebastien</w:t>
            </w:r>
            <w:proofErr w:type="spellEnd"/>
            <w:r w:rsidRPr="00AE06BE">
              <w:rPr>
                <w:rFonts w:eastAsia="標楷體"/>
                <w:b/>
                <w:szCs w:val="24"/>
              </w:rPr>
              <w:t xml:space="preserve"> </w:t>
            </w:r>
            <w:proofErr w:type="spellStart"/>
            <w:r w:rsidRPr="00AE06BE">
              <w:rPr>
                <w:rFonts w:eastAsia="標楷體"/>
                <w:b/>
                <w:szCs w:val="24"/>
              </w:rPr>
              <w:t>Froelich</w:t>
            </w:r>
            <w:proofErr w:type="spellEnd"/>
            <w:r w:rsidRPr="00AE06BE">
              <w:rPr>
                <w:rFonts w:eastAsia="標楷體"/>
                <w:b/>
                <w:szCs w:val="24"/>
              </w:rPr>
              <w:t xml:space="preserve"> </w:t>
            </w:r>
          </w:p>
          <w:p w:rsidR="006412AB" w:rsidRPr="00AE06BE" w:rsidRDefault="006412AB" w:rsidP="000E2B9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E06BE">
              <w:rPr>
                <w:rFonts w:eastAsia="標楷體"/>
                <w:szCs w:val="24"/>
              </w:rPr>
              <w:t>Chairman, Skull Base Surgery Committee, WFNS</w:t>
            </w:r>
          </w:p>
          <w:p w:rsidR="006412AB" w:rsidRDefault="006412AB" w:rsidP="000E2B9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spellStart"/>
            <w:r w:rsidRPr="00AE06BE">
              <w:rPr>
                <w:rFonts w:eastAsia="標楷體"/>
                <w:szCs w:val="24"/>
              </w:rPr>
              <w:t>Hôpital</w:t>
            </w:r>
            <w:proofErr w:type="spellEnd"/>
            <w:r w:rsidRPr="00AE06BE">
              <w:rPr>
                <w:rFonts w:eastAsia="標楷體"/>
                <w:szCs w:val="24"/>
              </w:rPr>
              <w:t xml:space="preserve"> </w:t>
            </w:r>
            <w:proofErr w:type="spellStart"/>
            <w:r w:rsidRPr="00AE06BE">
              <w:rPr>
                <w:rFonts w:eastAsia="標楷體"/>
                <w:szCs w:val="24"/>
              </w:rPr>
              <w:t>Lariboisière</w:t>
            </w:r>
            <w:proofErr w:type="spellEnd"/>
            <w:r w:rsidRPr="00AE06BE">
              <w:rPr>
                <w:rFonts w:eastAsia="標楷體"/>
                <w:szCs w:val="24"/>
              </w:rPr>
              <w:t>,</w:t>
            </w:r>
            <w:r w:rsidR="00F57545">
              <w:rPr>
                <w:rFonts w:eastAsia="標楷體" w:hint="eastAsia"/>
                <w:szCs w:val="24"/>
              </w:rPr>
              <w:t xml:space="preserve"> </w:t>
            </w:r>
            <w:r w:rsidRPr="00AE06BE">
              <w:rPr>
                <w:rFonts w:eastAsia="標楷體"/>
                <w:szCs w:val="24"/>
              </w:rPr>
              <w:t>Paris,</w:t>
            </w:r>
            <w:r w:rsidR="00F57545">
              <w:rPr>
                <w:rFonts w:eastAsia="標楷體" w:hint="eastAsia"/>
                <w:szCs w:val="24"/>
              </w:rPr>
              <w:t xml:space="preserve"> </w:t>
            </w:r>
            <w:r w:rsidRPr="00AE06BE">
              <w:rPr>
                <w:rFonts w:eastAsia="標楷體"/>
                <w:szCs w:val="24"/>
              </w:rPr>
              <w:t>France</w:t>
            </w:r>
          </w:p>
          <w:p w:rsidR="006412AB" w:rsidRDefault="006412AB" w:rsidP="000E2B93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</w:tbl>
    <w:p w:rsidR="00406DF7" w:rsidRPr="000E2B93" w:rsidRDefault="00BB6F2A" w:rsidP="000E2B93">
      <w:pPr>
        <w:pStyle w:val="a8"/>
        <w:numPr>
          <w:ilvl w:val="0"/>
          <w:numId w:val="4"/>
        </w:numPr>
        <w:ind w:leftChars="0"/>
        <w:rPr>
          <w:rFonts w:eastAsia="標楷體"/>
          <w:b/>
          <w:sz w:val="28"/>
          <w:szCs w:val="28"/>
        </w:rPr>
      </w:pPr>
      <w:r w:rsidRPr="000E2B93">
        <w:rPr>
          <w:rFonts w:eastAsia="標楷體"/>
          <w:b/>
          <w:sz w:val="28"/>
          <w:szCs w:val="28"/>
        </w:rPr>
        <w:t>Faculty Members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01"/>
      </w:tblGrid>
      <w:tr w:rsidR="00F57545" w:rsidTr="000E2B93">
        <w:tc>
          <w:tcPr>
            <w:tcW w:w="4901" w:type="dxa"/>
          </w:tcPr>
          <w:p w:rsidR="000E2B93" w:rsidRDefault="000E2B93" w:rsidP="000E2B93">
            <w:pPr>
              <w:ind w:firstLineChars="200" w:firstLine="480"/>
              <w:jc w:val="center"/>
              <w:rPr>
                <w:rFonts w:eastAsia="標楷體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7C0991" wp14:editId="5387ACB5">
                  <wp:extent cx="922637" cy="1285096"/>
                  <wp:effectExtent l="0" t="0" r="0" b="0"/>
                  <wp:docPr id="10" name="圖片 10" descr="Ossama Al-Mefty, MD - Neurosurg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sama Al-Mefty, MD - Neurosurg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512" cy="128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45" w:rsidRPr="00AE06BE" w:rsidRDefault="00F57545" w:rsidP="000E2B93">
            <w:pPr>
              <w:ind w:firstLineChars="200" w:firstLine="480"/>
              <w:jc w:val="center"/>
              <w:rPr>
                <w:rFonts w:eastAsia="標楷體"/>
                <w:b/>
                <w:szCs w:val="24"/>
              </w:rPr>
            </w:pPr>
            <w:proofErr w:type="spellStart"/>
            <w:r w:rsidRPr="00AE06BE">
              <w:rPr>
                <w:rFonts w:eastAsia="標楷體"/>
                <w:b/>
                <w:szCs w:val="24"/>
              </w:rPr>
              <w:t>Ossama</w:t>
            </w:r>
            <w:proofErr w:type="spellEnd"/>
            <w:r w:rsidRPr="00AE06BE">
              <w:rPr>
                <w:rFonts w:eastAsia="標楷體"/>
                <w:b/>
                <w:szCs w:val="24"/>
              </w:rPr>
              <w:t xml:space="preserve"> Al-</w:t>
            </w:r>
            <w:proofErr w:type="spellStart"/>
            <w:r w:rsidRPr="00AE06BE">
              <w:rPr>
                <w:rFonts w:eastAsia="標楷體"/>
                <w:b/>
                <w:szCs w:val="24"/>
              </w:rPr>
              <w:t>Mefty</w:t>
            </w:r>
            <w:proofErr w:type="spellEnd"/>
          </w:p>
          <w:p w:rsidR="00F57545" w:rsidRDefault="00F57545" w:rsidP="000E2B93">
            <w:pPr>
              <w:spacing w:line="0" w:lineRule="atLeast"/>
              <w:ind w:firstLineChars="200" w:firstLine="480"/>
              <w:jc w:val="center"/>
              <w:rPr>
                <w:rFonts w:eastAsia="標楷體"/>
                <w:szCs w:val="24"/>
              </w:rPr>
            </w:pPr>
            <w:r w:rsidRPr="00AE06BE">
              <w:rPr>
                <w:rFonts w:eastAsia="標楷體"/>
                <w:szCs w:val="24"/>
              </w:rPr>
              <w:t>Professor, Department of Neurosurgery, Brigham and Women Hospital ,</w:t>
            </w:r>
          </w:p>
          <w:p w:rsidR="00F57545" w:rsidRDefault="00F57545" w:rsidP="000E2B93">
            <w:pPr>
              <w:spacing w:line="0" w:lineRule="atLeast"/>
              <w:ind w:firstLineChars="200" w:firstLine="480"/>
              <w:jc w:val="center"/>
              <w:rPr>
                <w:rFonts w:eastAsia="標楷體"/>
                <w:szCs w:val="24"/>
              </w:rPr>
            </w:pPr>
            <w:r w:rsidRPr="00AE06BE">
              <w:rPr>
                <w:rFonts w:eastAsia="標楷體"/>
                <w:szCs w:val="24"/>
              </w:rPr>
              <w:t>Harvard Medical School, Boston, U.S.A.</w:t>
            </w:r>
          </w:p>
          <w:p w:rsidR="00F57545" w:rsidRDefault="00F57545" w:rsidP="00F57545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901" w:type="dxa"/>
          </w:tcPr>
          <w:p w:rsidR="000E2B93" w:rsidRDefault="000E2B93" w:rsidP="000E2B93">
            <w:pPr>
              <w:ind w:firstLineChars="200" w:firstLine="48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noProof/>
                <w:szCs w:val="24"/>
              </w:rPr>
              <w:drawing>
                <wp:inline distT="0" distB="0" distL="0" distR="0" wp14:anchorId="16F97BF7" wp14:editId="7C156EE5">
                  <wp:extent cx="942416" cy="1233205"/>
                  <wp:effectExtent l="0" t="0" r="0" b="5080"/>
                  <wp:docPr id="9" name="圖片 9" descr="C:\Users\Administrator\Google 雲端硬碟\交接資料\外賓資料.紀念冊照片及文章\Helmut Bertalanffy(Yes)\Bertalanffy Photo 500 KB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Google 雲端硬碟\交接資料\外賓資料.紀念冊照片及文章\Helmut Bertalanffy(Yes)\Bertalanffy Photo 500 KB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522" cy="1234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45" w:rsidRPr="00AE06BE" w:rsidRDefault="00F57545" w:rsidP="000E2B93">
            <w:pPr>
              <w:ind w:firstLineChars="200" w:firstLine="480"/>
              <w:jc w:val="center"/>
              <w:rPr>
                <w:rFonts w:eastAsia="標楷體"/>
                <w:b/>
                <w:szCs w:val="24"/>
              </w:rPr>
            </w:pPr>
            <w:r w:rsidRPr="00AE06BE">
              <w:rPr>
                <w:rFonts w:eastAsia="標楷體"/>
                <w:b/>
                <w:szCs w:val="24"/>
              </w:rPr>
              <w:t xml:space="preserve">Helmut </w:t>
            </w:r>
            <w:proofErr w:type="spellStart"/>
            <w:r w:rsidRPr="00AE06BE">
              <w:rPr>
                <w:rFonts w:eastAsia="標楷體"/>
                <w:b/>
                <w:szCs w:val="24"/>
              </w:rPr>
              <w:t>Bertalanffy</w:t>
            </w:r>
            <w:proofErr w:type="spellEnd"/>
          </w:p>
          <w:p w:rsidR="00F57545" w:rsidRPr="00AE06BE" w:rsidRDefault="00F57545" w:rsidP="000E2B93">
            <w:pPr>
              <w:spacing w:line="0" w:lineRule="atLeast"/>
              <w:ind w:firstLineChars="200" w:firstLine="480"/>
              <w:jc w:val="center"/>
              <w:rPr>
                <w:rFonts w:eastAsia="標楷體"/>
                <w:szCs w:val="24"/>
              </w:rPr>
            </w:pPr>
            <w:r w:rsidRPr="00AE06BE">
              <w:rPr>
                <w:rFonts w:eastAsia="標楷體"/>
                <w:szCs w:val="24"/>
              </w:rPr>
              <w:t>Director, Center for Cerebrovascular Surgery</w:t>
            </w:r>
          </w:p>
          <w:p w:rsidR="00F57545" w:rsidRPr="000E2B93" w:rsidRDefault="00F57545" w:rsidP="000E2B93">
            <w:pPr>
              <w:spacing w:line="0" w:lineRule="atLeast"/>
              <w:ind w:firstLineChars="200" w:firstLine="480"/>
              <w:jc w:val="center"/>
              <w:rPr>
                <w:rFonts w:eastAsia="標楷體"/>
                <w:szCs w:val="24"/>
              </w:rPr>
            </w:pPr>
            <w:r w:rsidRPr="00AE06BE">
              <w:rPr>
                <w:rFonts w:eastAsia="標楷體"/>
                <w:szCs w:val="24"/>
              </w:rPr>
              <w:t>International Neuroscience Institute, Hannover, Germany</w:t>
            </w:r>
          </w:p>
        </w:tc>
      </w:tr>
      <w:tr w:rsidR="00F57545" w:rsidTr="000E2B93">
        <w:tc>
          <w:tcPr>
            <w:tcW w:w="4901" w:type="dxa"/>
          </w:tcPr>
          <w:p w:rsidR="000E2B93" w:rsidRDefault="000E2B93" w:rsidP="000E2B93">
            <w:pPr>
              <w:jc w:val="center"/>
              <w:rPr>
                <w:rFonts w:eastAsia="標楷體"/>
                <w:b/>
                <w:szCs w:val="24"/>
              </w:rPr>
            </w:pPr>
          </w:p>
          <w:p w:rsidR="000E2B93" w:rsidRDefault="000E2B93" w:rsidP="000E2B93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noProof/>
                <w:szCs w:val="24"/>
              </w:rPr>
              <w:lastRenderedPageBreak/>
              <w:drawing>
                <wp:inline distT="0" distB="0" distL="0" distR="0" wp14:anchorId="15D74BD4" wp14:editId="7F84BBE9">
                  <wp:extent cx="865381" cy="1243914"/>
                  <wp:effectExtent l="0" t="0" r="0" b="0"/>
                  <wp:docPr id="11" name="圖片 11" descr="C:\Users\Administrator\Google 雲端硬碟\交接資料\外賓資料.紀念冊照片及文章\Takeshi Kawase(Yes)\河瀬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istrator\Google 雲端硬碟\交接資料\外賓資料.紀念冊照片及文章\Takeshi Kawase(Yes)\河瀬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320" cy="1243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B93" w:rsidRPr="000E2B93" w:rsidRDefault="00F57545" w:rsidP="000E2B93">
            <w:pPr>
              <w:jc w:val="center"/>
              <w:rPr>
                <w:rFonts w:eastAsia="標楷體"/>
                <w:b/>
                <w:szCs w:val="24"/>
              </w:rPr>
            </w:pPr>
            <w:r w:rsidRPr="00AE06BE">
              <w:rPr>
                <w:rFonts w:eastAsia="標楷體"/>
                <w:b/>
                <w:szCs w:val="24"/>
              </w:rPr>
              <w:t xml:space="preserve">Takeshi </w:t>
            </w:r>
            <w:proofErr w:type="spellStart"/>
            <w:r w:rsidRPr="00AE06BE">
              <w:rPr>
                <w:rFonts w:eastAsia="標楷體"/>
                <w:b/>
                <w:szCs w:val="24"/>
              </w:rPr>
              <w:t>Kawase</w:t>
            </w:r>
            <w:proofErr w:type="spellEnd"/>
          </w:p>
          <w:p w:rsidR="00F57545" w:rsidRPr="00AE06BE" w:rsidRDefault="00F57545" w:rsidP="000E2B9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E06BE">
              <w:rPr>
                <w:rFonts w:eastAsia="標楷體"/>
                <w:szCs w:val="24"/>
              </w:rPr>
              <w:t>Professor Emeritus, Department of Neurosurgery</w:t>
            </w:r>
          </w:p>
          <w:p w:rsidR="00F57545" w:rsidRDefault="00F57545" w:rsidP="000E2B9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E06BE">
              <w:rPr>
                <w:rFonts w:eastAsia="標楷體"/>
                <w:szCs w:val="24"/>
              </w:rPr>
              <w:t>Keio University, Tokyo, Japan</w:t>
            </w:r>
          </w:p>
          <w:p w:rsidR="00F57545" w:rsidRDefault="00F57545" w:rsidP="000E2B93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901" w:type="dxa"/>
          </w:tcPr>
          <w:p w:rsidR="000E2B93" w:rsidRDefault="000E2B93" w:rsidP="000E2B93">
            <w:pPr>
              <w:jc w:val="center"/>
              <w:rPr>
                <w:rFonts w:eastAsia="標楷體"/>
                <w:b/>
                <w:szCs w:val="24"/>
              </w:rPr>
            </w:pPr>
          </w:p>
          <w:p w:rsidR="000E2B93" w:rsidRDefault="000E2B93" w:rsidP="000E2B93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noProof/>
                <w:szCs w:val="24"/>
              </w:rPr>
              <w:lastRenderedPageBreak/>
              <w:drawing>
                <wp:inline distT="0" distB="0" distL="0" distR="0" wp14:anchorId="2229C6D1" wp14:editId="37BD0C6E">
                  <wp:extent cx="988540" cy="1240943"/>
                  <wp:effectExtent l="0" t="0" r="2540" b="0"/>
                  <wp:docPr id="12" name="圖片 12" descr="Kyu-Sung Lee 09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yu-Sung Lee 09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 b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70" cy="1239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6BE">
              <w:rPr>
                <w:rFonts w:eastAsia="標楷體"/>
                <w:b/>
                <w:szCs w:val="24"/>
              </w:rPr>
              <w:t xml:space="preserve"> </w:t>
            </w:r>
          </w:p>
          <w:p w:rsidR="000E2B93" w:rsidRPr="00AE06BE" w:rsidRDefault="000E2B93" w:rsidP="000E2B93">
            <w:pPr>
              <w:jc w:val="center"/>
              <w:rPr>
                <w:rFonts w:eastAsia="標楷體"/>
                <w:b/>
                <w:szCs w:val="24"/>
              </w:rPr>
            </w:pPr>
            <w:proofErr w:type="spellStart"/>
            <w:r w:rsidRPr="00AE06BE">
              <w:rPr>
                <w:rFonts w:eastAsia="標楷體"/>
                <w:b/>
                <w:szCs w:val="24"/>
              </w:rPr>
              <w:t>Kyu</w:t>
            </w:r>
            <w:proofErr w:type="spellEnd"/>
            <w:r w:rsidRPr="00AE06BE">
              <w:rPr>
                <w:rFonts w:eastAsia="標楷體"/>
                <w:b/>
                <w:szCs w:val="24"/>
              </w:rPr>
              <w:t>-Sung Lee</w:t>
            </w:r>
          </w:p>
          <w:p w:rsidR="00F57545" w:rsidRPr="00AE06BE" w:rsidRDefault="00F57545" w:rsidP="000E2B9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E06BE">
              <w:rPr>
                <w:rFonts w:eastAsia="標楷體"/>
                <w:szCs w:val="24"/>
              </w:rPr>
              <w:t>Director of Neuro-oncology and Skull Base,</w:t>
            </w:r>
          </w:p>
          <w:p w:rsidR="00F57545" w:rsidRPr="00AE06BE" w:rsidRDefault="00F57545" w:rsidP="000E2B9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E06BE">
              <w:rPr>
                <w:rFonts w:eastAsia="標楷體"/>
                <w:szCs w:val="24"/>
              </w:rPr>
              <w:t xml:space="preserve">  Professor, Department of Neurosurgery Gangnam Severance Hospital</w:t>
            </w:r>
          </w:p>
          <w:p w:rsidR="00F57545" w:rsidRPr="00AE06BE" w:rsidRDefault="00F57545" w:rsidP="000E2B9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spellStart"/>
            <w:r w:rsidRPr="00AE06BE">
              <w:rPr>
                <w:rFonts w:eastAsia="標楷體"/>
                <w:szCs w:val="24"/>
              </w:rPr>
              <w:t>Yonsei</w:t>
            </w:r>
            <w:proofErr w:type="spellEnd"/>
            <w:r w:rsidRPr="00AE06BE">
              <w:rPr>
                <w:rFonts w:eastAsia="標楷體"/>
                <w:szCs w:val="24"/>
              </w:rPr>
              <w:t xml:space="preserve"> University Health System,</w:t>
            </w:r>
            <w:r w:rsidR="000E2B93">
              <w:rPr>
                <w:rFonts w:eastAsia="標楷體" w:hint="eastAsia"/>
                <w:szCs w:val="24"/>
              </w:rPr>
              <w:t xml:space="preserve"> </w:t>
            </w:r>
            <w:r w:rsidRPr="00AE06BE">
              <w:rPr>
                <w:rFonts w:eastAsia="標楷體"/>
                <w:szCs w:val="24"/>
              </w:rPr>
              <w:t>Seoul</w:t>
            </w:r>
            <w:r w:rsidR="000E2B93">
              <w:rPr>
                <w:rFonts w:eastAsia="標楷體" w:hint="eastAsia"/>
                <w:szCs w:val="24"/>
              </w:rPr>
              <w:t>,</w:t>
            </w:r>
            <w:r w:rsidRPr="00AE06BE">
              <w:rPr>
                <w:rFonts w:eastAsia="標楷體"/>
                <w:szCs w:val="24"/>
              </w:rPr>
              <w:t xml:space="preserve"> Korea</w:t>
            </w:r>
          </w:p>
          <w:p w:rsidR="00F57545" w:rsidRDefault="00F57545" w:rsidP="000E2B93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</w:tbl>
    <w:p w:rsidR="00BB6F2A" w:rsidRPr="000E2B93" w:rsidRDefault="000E2B93" w:rsidP="000E2B93">
      <w:pPr>
        <w:pStyle w:val="a8"/>
        <w:numPr>
          <w:ilvl w:val="0"/>
          <w:numId w:val="4"/>
        </w:numPr>
        <w:ind w:leftChars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Local Organizer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01"/>
      </w:tblGrid>
      <w:tr w:rsidR="000E2B93" w:rsidTr="00CD5EDD">
        <w:tc>
          <w:tcPr>
            <w:tcW w:w="4901" w:type="dxa"/>
          </w:tcPr>
          <w:p w:rsidR="000E2B93" w:rsidRDefault="000E2B93" w:rsidP="000E2B9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noProof/>
                <w:szCs w:val="24"/>
              </w:rPr>
              <w:drawing>
                <wp:inline distT="0" distB="0" distL="0" distR="0" wp14:anchorId="60F0BC9F" wp14:editId="0E80FA34">
                  <wp:extent cx="1524000" cy="1031585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FNS-Logo_2015-Blu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342" cy="1031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B93" w:rsidRPr="000E2B93" w:rsidRDefault="000E2B93" w:rsidP="000E2B93">
            <w:pPr>
              <w:jc w:val="center"/>
              <w:rPr>
                <w:rFonts w:eastAsia="標楷體"/>
                <w:szCs w:val="24"/>
              </w:rPr>
            </w:pPr>
            <w:r w:rsidRPr="000E2B93">
              <w:rPr>
                <w:rFonts w:eastAsia="標楷體"/>
                <w:szCs w:val="24"/>
              </w:rPr>
              <w:t>WFNS Taiwan Skull Base Training Center</w:t>
            </w:r>
          </w:p>
        </w:tc>
        <w:tc>
          <w:tcPr>
            <w:tcW w:w="4901" w:type="dxa"/>
          </w:tcPr>
          <w:p w:rsidR="000E2B93" w:rsidRDefault="000E2B93" w:rsidP="000E2B93">
            <w:pPr>
              <w:tabs>
                <w:tab w:val="left" w:pos="895"/>
                <w:tab w:val="center" w:pos="2582"/>
              </w:tabs>
              <w:ind w:firstLineChars="200" w:firstLine="48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noProof/>
                <w:szCs w:val="24"/>
              </w:rPr>
              <w:drawing>
                <wp:inline distT="0" distB="0" distL="0" distR="0" wp14:anchorId="050B5996" wp14:editId="1F7887EA">
                  <wp:extent cx="1112108" cy="1112108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 logo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078" cy="1111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2B93" w:rsidRDefault="000E2B93" w:rsidP="000E2B93">
            <w:pPr>
              <w:tabs>
                <w:tab w:val="left" w:pos="895"/>
                <w:tab w:val="center" w:pos="2582"/>
              </w:tabs>
              <w:ind w:firstLineChars="200" w:firstLine="48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ab/>
            </w:r>
            <w:r w:rsidRPr="00AE06BE">
              <w:rPr>
                <w:rFonts w:eastAsia="標楷體"/>
                <w:szCs w:val="24"/>
              </w:rPr>
              <w:t>Taiwan Brain Disease Foundation</w:t>
            </w:r>
          </w:p>
        </w:tc>
      </w:tr>
    </w:tbl>
    <w:p w:rsidR="00406DF7" w:rsidRPr="00AE06BE" w:rsidRDefault="00406DF7" w:rsidP="00CD5EDD">
      <w:pPr>
        <w:rPr>
          <w:rFonts w:eastAsia="標楷體"/>
          <w:szCs w:val="24"/>
        </w:rPr>
      </w:pPr>
    </w:p>
    <w:p w:rsidR="00BB6F2A" w:rsidRPr="00CD5EDD" w:rsidRDefault="00BB6F2A" w:rsidP="00CD5EDD">
      <w:pPr>
        <w:pStyle w:val="a8"/>
        <w:numPr>
          <w:ilvl w:val="0"/>
          <w:numId w:val="4"/>
        </w:numPr>
        <w:ind w:leftChars="0"/>
        <w:rPr>
          <w:rFonts w:eastAsia="標楷體"/>
          <w:b/>
          <w:sz w:val="28"/>
          <w:szCs w:val="28"/>
        </w:rPr>
      </w:pPr>
      <w:r w:rsidRPr="00CD5EDD">
        <w:rPr>
          <w:rFonts w:eastAsia="標楷體"/>
          <w:b/>
          <w:sz w:val="28"/>
          <w:szCs w:val="28"/>
        </w:rPr>
        <w:t>Co-sponsors:</w:t>
      </w:r>
    </w:p>
    <w:p w:rsidR="00BB6F2A" w:rsidRPr="00AE06BE" w:rsidRDefault="00BB6F2A" w:rsidP="00CD5EDD">
      <w:pPr>
        <w:ind w:firstLineChars="200" w:firstLine="480"/>
        <w:rPr>
          <w:rFonts w:eastAsia="標楷體"/>
          <w:szCs w:val="24"/>
        </w:rPr>
      </w:pPr>
      <w:r w:rsidRPr="00AE06BE">
        <w:rPr>
          <w:rFonts w:eastAsia="標楷體"/>
          <w:szCs w:val="24"/>
        </w:rPr>
        <w:t>Skull Base Surgery Committee, WFNS</w:t>
      </w:r>
    </w:p>
    <w:p w:rsidR="00BB6F2A" w:rsidRPr="00AE06BE" w:rsidRDefault="00BB6F2A" w:rsidP="00CD5EDD">
      <w:pPr>
        <w:ind w:firstLineChars="200" w:firstLine="480"/>
        <w:rPr>
          <w:rFonts w:eastAsia="標楷體"/>
          <w:szCs w:val="24"/>
        </w:rPr>
      </w:pPr>
      <w:r w:rsidRPr="00AE06BE">
        <w:rPr>
          <w:rFonts w:eastAsia="標楷體"/>
          <w:szCs w:val="24"/>
        </w:rPr>
        <w:t>World Federation of Neurosurgical Societies</w:t>
      </w:r>
    </w:p>
    <w:p w:rsidR="00406DF7" w:rsidRPr="00AE06BE" w:rsidRDefault="00406DF7" w:rsidP="00CD5EDD">
      <w:pPr>
        <w:rPr>
          <w:rFonts w:eastAsia="標楷體"/>
          <w:szCs w:val="24"/>
        </w:rPr>
      </w:pPr>
    </w:p>
    <w:p w:rsidR="00CD5EDD" w:rsidRPr="00CD5EDD" w:rsidRDefault="00BB6F2A" w:rsidP="00CD5EDD">
      <w:pPr>
        <w:pStyle w:val="a8"/>
        <w:numPr>
          <w:ilvl w:val="0"/>
          <w:numId w:val="4"/>
        </w:numPr>
        <w:ind w:leftChars="0"/>
        <w:rPr>
          <w:rFonts w:eastAsia="標楷體"/>
          <w:b/>
          <w:sz w:val="28"/>
          <w:szCs w:val="28"/>
        </w:rPr>
      </w:pPr>
      <w:r w:rsidRPr="00CD5EDD">
        <w:rPr>
          <w:rFonts w:eastAsia="標楷體"/>
          <w:b/>
          <w:sz w:val="28"/>
          <w:szCs w:val="28"/>
        </w:rPr>
        <w:t>Registr</w:t>
      </w:r>
      <w:r w:rsidR="00406DF7" w:rsidRPr="00CD5EDD">
        <w:rPr>
          <w:rFonts w:eastAsia="標楷體"/>
          <w:b/>
          <w:sz w:val="28"/>
          <w:szCs w:val="28"/>
        </w:rPr>
        <w:t xml:space="preserve">ation: </w:t>
      </w:r>
    </w:p>
    <w:p w:rsidR="00CD5EDD" w:rsidRDefault="00CD5EDD" w:rsidP="00CD5EDD">
      <w:pPr>
        <w:ind w:leftChars="177" w:left="425" w:firstLineChars="177" w:firstLine="425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Due to limited places available, registration will only be confirmed upon receipt of full payment, on a first-come, first-served basis. You will receive a confirmation of your registration by e-mail or phone call confirmed as soon as we receive the money transfer and your registration from. </w:t>
      </w:r>
      <w:r>
        <w:rPr>
          <w:rFonts w:eastAsia="標楷體"/>
          <w:szCs w:val="24"/>
        </w:rPr>
        <w:t>P</w:t>
      </w:r>
      <w:r>
        <w:rPr>
          <w:rFonts w:eastAsia="標楷體" w:hint="eastAsia"/>
          <w:szCs w:val="24"/>
        </w:rPr>
        <w:t xml:space="preserve">lease </w:t>
      </w:r>
      <w:r>
        <w:rPr>
          <w:rFonts w:eastAsia="標楷體"/>
          <w:szCs w:val="24"/>
        </w:rPr>
        <w:t>email</w:t>
      </w:r>
      <w:r>
        <w:rPr>
          <w:rFonts w:eastAsia="標楷體" w:hint="eastAsia"/>
          <w:szCs w:val="24"/>
        </w:rPr>
        <w:t xml:space="preserve"> your registration from and payment information to </w:t>
      </w:r>
      <w:hyperlink r:id="rId17" w:history="1">
        <w:r w:rsidRPr="005D30DA">
          <w:rPr>
            <w:rStyle w:val="ab"/>
            <w:rFonts w:eastAsia="標楷體" w:hint="eastAsia"/>
            <w:szCs w:val="24"/>
          </w:rPr>
          <w:t>taiwanbrain@gmail.com</w:t>
        </w:r>
      </w:hyperlink>
      <w:r>
        <w:rPr>
          <w:rFonts w:eastAsia="標楷體" w:hint="eastAsia"/>
          <w:szCs w:val="24"/>
        </w:rPr>
        <w:t xml:space="preserve"> or fax to </w:t>
      </w:r>
      <w:r w:rsidRPr="00AE06BE">
        <w:rPr>
          <w:rFonts w:eastAsia="標楷體"/>
          <w:szCs w:val="24"/>
        </w:rPr>
        <w:t>+886-2-2341-7454</w:t>
      </w:r>
      <w:r>
        <w:rPr>
          <w:rFonts w:eastAsia="標楷體" w:hint="eastAsia"/>
          <w:szCs w:val="24"/>
        </w:rPr>
        <w:t>.</w:t>
      </w:r>
    </w:p>
    <w:p w:rsidR="00BB6F2A" w:rsidRDefault="00BB6F2A" w:rsidP="000E2B93">
      <w:pPr>
        <w:ind w:firstLineChars="200" w:firstLine="480"/>
        <w:rPr>
          <w:rFonts w:ascii="標楷體" w:eastAsia="標楷體" w:hAnsi="標楷體"/>
        </w:rPr>
      </w:pPr>
    </w:p>
    <w:p w:rsidR="00BB6F2A" w:rsidRDefault="00BB6F2A" w:rsidP="000E2B93">
      <w:pPr>
        <w:ind w:firstLineChars="200" w:firstLine="480"/>
        <w:rPr>
          <w:rFonts w:ascii="標楷體" w:eastAsia="標楷體" w:hAnsi="標楷體"/>
        </w:rPr>
      </w:pPr>
    </w:p>
    <w:p w:rsidR="00BB6F2A" w:rsidRDefault="00BB6F2A" w:rsidP="000E2B93">
      <w:pPr>
        <w:ind w:firstLineChars="200" w:firstLine="480"/>
        <w:rPr>
          <w:rFonts w:ascii="標楷體" w:eastAsia="標楷體" w:hAnsi="標楷體"/>
        </w:rPr>
      </w:pPr>
    </w:p>
    <w:p w:rsidR="00BB6F2A" w:rsidRDefault="00BB6F2A" w:rsidP="000E2B93">
      <w:pPr>
        <w:ind w:firstLineChars="200" w:firstLine="480"/>
        <w:rPr>
          <w:rFonts w:ascii="標楷體" w:eastAsia="標楷體" w:hAnsi="標楷體"/>
        </w:rPr>
      </w:pPr>
    </w:p>
    <w:p w:rsidR="00BB6F2A" w:rsidRDefault="00BB6F2A" w:rsidP="000E2B93">
      <w:pPr>
        <w:ind w:firstLineChars="200" w:firstLine="480"/>
        <w:rPr>
          <w:rFonts w:ascii="標楷體" w:eastAsia="標楷體" w:hAnsi="標楷體"/>
        </w:rPr>
      </w:pPr>
    </w:p>
    <w:p w:rsidR="00BB6F2A" w:rsidRDefault="00BB6F2A" w:rsidP="000E2B93">
      <w:pPr>
        <w:ind w:firstLineChars="200" w:firstLine="480"/>
        <w:rPr>
          <w:rFonts w:ascii="標楷體" w:eastAsia="標楷體" w:hAnsi="標楷體"/>
        </w:rPr>
      </w:pPr>
    </w:p>
    <w:p w:rsidR="00BB6F2A" w:rsidRDefault="00BB6F2A" w:rsidP="000E2B93">
      <w:pPr>
        <w:ind w:firstLineChars="200" w:firstLine="480"/>
        <w:rPr>
          <w:rFonts w:ascii="標楷體" w:eastAsia="標楷體" w:hAnsi="標楷體"/>
        </w:rPr>
      </w:pPr>
    </w:p>
    <w:p w:rsidR="00BB6F2A" w:rsidRDefault="00BB6F2A" w:rsidP="000E2B93">
      <w:pPr>
        <w:ind w:firstLineChars="200" w:firstLine="480"/>
        <w:rPr>
          <w:rFonts w:ascii="標楷體" w:eastAsia="標楷體" w:hAnsi="標楷體"/>
        </w:rPr>
      </w:pPr>
    </w:p>
    <w:p w:rsidR="00BB6F2A" w:rsidRDefault="00BB6F2A" w:rsidP="000E2B93">
      <w:pPr>
        <w:ind w:firstLineChars="200" w:firstLine="480"/>
        <w:rPr>
          <w:rFonts w:ascii="標楷體" w:eastAsia="標楷體" w:hAnsi="標楷體"/>
        </w:rPr>
      </w:pPr>
    </w:p>
    <w:p w:rsidR="00455537" w:rsidRPr="00E54670" w:rsidRDefault="00455537" w:rsidP="00455537">
      <w:pPr>
        <w:spacing w:line="0" w:lineRule="atLeast"/>
        <w:jc w:val="center"/>
        <w:rPr>
          <w:rFonts w:ascii="Arial" w:eastAsia="標楷體" w:hAnsi="Arial" w:cs="Arial"/>
          <w:sz w:val="40"/>
        </w:rPr>
      </w:pPr>
      <w:r w:rsidRPr="00E54670">
        <w:rPr>
          <w:rFonts w:ascii="Arial" w:eastAsia="標楷體" w:hAnsi="Arial" w:cs="Arial"/>
          <w:sz w:val="40"/>
        </w:rPr>
        <w:lastRenderedPageBreak/>
        <w:t>第四屆</w:t>
      </w:r>
      <w:r>
        <w:rPr>
          <w:rFonts w:ascii="Arial" w:eastAsia="標楷體" w:hAnsi="Arial" w:cs="Arial" w:hint="eastAsia"/>
          <w:sz w:val="40"/>
        </w:rPr>
        <w:t>臺大醫院神經外科顱骨手術研習暨</w:t>
      </w:r>
      <w:r>
        <w:rPr>
          <w:rFonts w:ascii="Arial" w:eastAsia="標楷體" w:hAnsi="Arial" w:cs="Arial" w:hint="eastAsia"/>
          <w:sz w:val="40"/>
        </w:rPr>
        <w:t>2016</w:t>
      </w:r>
      <w:r>
        <w:rPr>
          <w:rFonts w:ascii="Arial" w:eastAsia="標楷體" w:hAnsi="Arial" w:cs="Arial" w:hint="eastAsia"/>
          <w:sz w:val="40"/>
        </w:rPr>
        <w:t>年世界神經外科醫學聯盟顱骨手術教育研習營</w:t>
      </w:r>
      <w:r w:rsidRPr="00455537">
        <w:rPr>
          <w:rFonts w:ascii="Arial" w:eastAsia="標楷體" w:hAnsi="Arial" w:cs="Arial"/>
          <w:sz w:val="40"/>
        </w:rPr>
        <w:t>報名表</w:t>
      </w:r>
    </w:p>
    <w:p w:rsidR="00BB6F2A" w:rsidRPr="00455537" w:rsidRDefault="00BB6F2A" w:rsidP="00F57545">
      <w:pPr>
        <w:rPr>
          <w:rFonts w:ascii="標楷體" w:eastAsia="標楷體" w:hAnsi="標楷體"/>
        </w:rPr>
      </w:pPr>
    </w:p>
    <w:p w:rsidR="0035263C" w:rsidRPr="00D359E7" w:rsidRDefault="0035263C" w:rsidP="000E2B93">
      <w:pPr>
        <w:ind w:firstLineChars="200" w:firstLine="480"/>
        <w:rPr>
          <w:rFonts w:ascii="標楷體" w:eastAsia="標楷體" w:hAnsi="標楷體"/>
        </w:rPr>
      </w:pPr>
      <w:r w:rsidRPr="00D359E7">
        <w:rPr>
          <w:rFonts w:ascii="標楷體" w:eastAsia="標楷體" w:hAnsi="標楷體" w:hint="eastAsia"/>
        </w:rPr>
        <w:t>世界神經外科學會聯盟(</w:t>
      </w:r>
      <w:r w:rsidRPr="000E6F60">
        <w:rPr>
          <w:rFonts w:eastAsia="標楷體"/>
        </w:rPr>
        <w:t>WFNS</w:t>
      </w:r>
      <w:r w:rsidRPr="00D359E7">
        <w:rPr>
          <w:rFonts w:ascii="標楷體" w:eastAsia="標楷體" w:hAnsi="標楷體" w:hint="eastAsia"/>
        </w:rPr>
        <w:t>)之顱底外科委員會，依世界各地區醫學中心神經外科舉辦顱底解剖訓練課程之能力，認證頒發顱底手術訓練中心之證書，並定期派員至這些訓練中心舉辦</w:t>
      </w:r>
      <w:r w:rsidR="00455537">
        <w:rPr>
          <w:rFonts w:ascii="標楷體" w:eastAsia="標楷體" w:hAnsi="標楷體" w:hint="eastAsia"/>
        </w:rPr>
        <w:t>專業</w:t>
      </w:r>
      <w:r w:rsidRPr="00D359E7">
        <w:rPr>
          <w:rFonts w:ascii="標楷體" w:eastAsia="標楷體" w:hAnsi="標楷體" w:hint="eastAsia"/>
        </w:rPr>
        <w:t>訓練課程。</w:t>
      </w:r>
    </w:p>
    <w:p w:rsidR="0035263C" w:rsidRPr="00D359E7" w:rsidRDefault="0035263C" w:rsidP="00455537">
      <w:pPr>
        <w:ind w:firstLineChars="200" w:firstLine="480"/>
        <w:rPr>
          <w:rFonts w:ascii="標楷體" w:eastAsia="標楷體" w:hAnsi="標楷體"/>
        </w:rPr>
      </w:pPr>
      <w:r w:rsidRPr="00D359E7">
        <w:rPr>
          <w:rFonts w:ascii="標楷體" w:eastAsia="標楷體" w:hAnsi="標楷體" w:hint="eastAsia"/>
        </w:rPr>
        <w:t xml:space="preserve">台大醫院神經外科自 2008 年起就獲得 </w:t>
      </w:r>
      <w:r w:rsidRPr="000E6F60">
        <w:rPr>
          <w:rFonts w:eastAsia="標楷體"/>
        </w:rPr>
        <w:t>WFNS</w:t>
      </w:r>
      <w:r w:rsidRPr="00D359E7">
        <w:rPr>
          <w:rFonts w:ascii="標楷體" w:eastAsia="標楷體" w:hAnsi="標楷體" w:hint="eastAsia"/>
        </w:rPr>
        <w:t xml:space="preserve"> 認證</w:t>
      </w:r>
      <w:r w:rsidR="00455537">
        <w:rPr>
          <w:rFonts w:ascii="標楷體" w:eastAsia="標楷體" w:hAnsi="標楷體" w:hint="eastAsia"/>
        </w:rPr>
        <w:t>成為第一批</w:t>
      </w:r>
      <w:r w:rsidRPr="00D359E7">
        <w:rPr>
          <w:rFonts w:ascii="標楷體" w:eastAsia="標楷體" w:hAnsi="標楷體" w:hint="eastAsia"/>
        </w:rPr>
        <w:t xml:space="preserve"> </w:t>
      </w:r>
      <w:r w:rsidRPr="000E6F60">
        <w:rPr>
          <w:rFonts w:eastAsia="標楷體"/>
        </w:rPr>
        <w:t xml:space="preserve">A </w:t>
      </w:r>
      <w:r w:rsidR="00455537">
        <w:rPr>
          <w:rFonts w:ascii="標楷體" w:eastAsia="標楷體" w:hAnsi="標楷體" w:hint="eastAsia"/>
        </w:rPr>
        <w:t>級顱底外科訓練中心，並曾舉辦多次顱</w:t>
      </w:r>
      <w:r w:rsidRPr="00D359E7">
        <w:rPr>
          <w:rFonts w:ascii="標楷體" w:eastAsia="標楷體" w:hAnsi="標楷體" w:hint="eastAsia"/>
        </w:rPr>
        <w:t>底解剖</w:t>
      </w:r>
      <w:r w:rsidR="00455537">
        <w:rPr>
          <w:rFonts w:ascii="標楷體" w:eastAsia="標楷體" w:hAnsi="標楷體" w:hint="eastAsia"/>
        </w:rPr>
        <w:t>手術</w:t>
      </w:r>
      <w:r w:rsidRPr="00D359E7">
        <w:rPr>
          <w:rFonts w:ascii="標楷體" w:eastAsia="標楷體" w:hAnsi="標楷體" w:hint="eastAsia"/>
        </w:rPr>
        <w:t>訓練課程。</w:t>
      </w:r>
      <w:r w:rsidR="00455537">
        <w:rPr>
          <w:rFonts w:ascii="標楷體" w:eastAsia="標楷體" w:hAnsi="標楷體" w:hint="eastAsia"/>
        </w:rPr>
        <w:t>財團法人台灣腦病防治基金會與台大醫院顱底外科訓練中心將於本</w:t>
      </w:r>
      <w:r w:rsidRPr="00D359E7">
        <w:rPr>
          <w:rFonts w:ascii="標楷體" w:eastAsia="標楷體" w:hAnsi="標楷體" w:hint="eastAsia"/>
        </w:rPr>
        <w:t>年度</w:t>
      </w:r>
      <w:r w:rsidR="00455537">
        <w:rPr>
          <w:rFonts w:ascii="標楷體" w:eastAsia="標楷體" w:hAnsi="標楷體" w:hint="eastAsia"/>
        </w:rPr>
        <w:t>3</w:t>
      </w:r>
      <w:r w:rsidRPr="00D359E7">
        <w:rPr>
          <w:rFonts w:ascii="標楷體" w:eastAsia="標楷體" w:hAnsi="標楷體" w:hint="eastAsia"/>
        </w:rPr>
        <w:t>月</w:t>
      </w:r>
      <w:r w:rsidR="00455537">
        <w:rPr>
          <w:rFonts w:ascii="標楷體" w:eastAsia="標楷體" w:hAnsi="標楷體" w:hint="eastAsia"/>
        </w:rPr>
        <w:t>25</w:t>
      </w:r>
      <w:r w:rsidRPr="00D359E7">
        <w:rPr>
          <w:rFonts w:ascii="標楷體" w:eastAsia="標楷體" w:hAnsi="標楷體" w:hint="eastAsia"/>
        </w:rPr>
        <w:t>至</w:t>
      </w:r>
      <w:r w:rsidR="00455537">
        <w:rPr>
          <w:rFonts w:ascii="標楷體" w:eastAsia="標楷體" w:hAnsi="標楷體" w:hint="eastAsia"/>
        </w:rPr>
        <w:t>27</w:t>
      </w:r>
      <w:r w:rsidRPr="00D359E7">
        <w:rPr>
          <w:rFonts w:ascii="標楷體" w:eastAsia="標楷體" w:hAnsi="標楷體" w:hint="eastAsia"/>
        </w:rPr>
        <w:t>日，在</w:t>
      </w:r>
      <w:r w:rsidRPr="000E6F60">
        <w:rPr>
          <w:rFonts w:eastAsia="標楷體"/>
        </w:rPr>
        <w:t xml:space="preserve"> WFNS</w:t>
      </w:r>
      <w:r w:rsidRPr="00D359E7">
        <w:rPr>
          <w:rFonts w:ascii="標楷體" w:eastAsia="標楷體" w:hAnsi="標楷體" w:hint="eastAsia"/>
        </w:rPr>
        <w:t xml:space="preserve"> </w:t>
      </w:r>
      <w:r w:rsidR="00455537">
        <w:rPr>
          <w:rFonts w:ascii="標楷體" w:eastAsia="標楷體" w:hAnsi="標楷體" w:hint="eastAsia"/>
        </w:rPr>
        <w:t>顱底外科委員會協</w:t>
      </w:r>
      <w:r w:rsidRPr="00D359E7">
        <w:rPr>
          <w:rFonts w:ascii="標楷體" w:eastAsia="標楷體" w:hAnsi="標楷體" w:hint="eastAsia"/>
        </w:rPr>
        <w:t>助下，</w:t>
      </w:r>
      <w:r w:rsidR="00455537">
        <w:rPr>
          <w:rFonts w:ascii="標楷體" w:eastAsia="標楷體" w:hAnsi="標楷體" w:hint="eastAsia"/>
        </w:rPr>
        <w:t>於台大顱底外科訓練中心</w:t>
      </w:r>
      <w:r w:rsidRPr="00D359E7">
        <w:rPr>
          <w:rFonts w:ascii="標楷體" w:eastAsia="標楷體" w:hAnsi="標楷體" w:hint="eastAsia"/>
        </w:rPr>
        <w:t>再度舉辦</w:t>
      </w:r>
      <w:r w:rsidR="00455537">
        <w:rPr>
          <w:rFonts w:ascii="標楷體" w:eastAsia="標楷體" w:hAnsi="標楷體" w:hint="eastAsia"/>
        </w:rPr>
        <w:t>第四屆</w:t>
      </w:r>
      <w:r w:rsidRPr="00D359E7">
        <w:rPr>
          <w:rFonts w:ascii="標楷體" w:eastAsia="標楷體" w:hAnsi="標楷體" w:hint="eastAsia"/>
        </w:rPr>
        <w:t>顱底</w:t>
      </w:r>
      <w:r w:rsidR="00455537">
        <w:rPr>
          <w:rFonts w:ascii="標楷體" w:eastAsia="標楷體" w:hAnsi="標楷體" w:hint="eastAsia"/>
        </w:rPr>
        <w:t>手術</w:t>
      </w:r>
      <w:r w:rsidRPr="00D359E7">
        <w:rPr>
          <w:rFonts w:ascii="標楷體" w:eastAsia="標楷體" w:hAnsi="標楷體" w:hint="eastAsia"/>
        </w:rPr>
        <w:t>訓練課程。</w:t>
      </w:r>
    </w:p>
    <w:p w:rsidR="00455537" w:rsidRDefault="0035263C" w:rsidP="00455537">
      <w:pPr>
        <w:ind w:firstLineChars="200" w:firstLine="480"/>
        <w:rPr>
          <w:rFonts w:ascii="標楷體" w:eastAsia="標楷體" w:hAnsi="標楷體"/>
        </w:rPr>
      </w:pPr>
      <w:r w:rsidRPr="00D359E7">
        <w:rPr>
          <w:rFonts w:ascii="標楷體" w:eastAsia="標楷體" w:hAnsi="標楷體" w:hint="eastAsia"/>
        </w:rPr>
        <w:t>本次課程</w:t>
      </w:r>
      <w:r w:rsidR="00455537">
        <w:rPr>
          <w:rFonts w:ascii="標楷體" w:eastAsia="標楷體" w:hAnsi="標楷體" w:hint="eastAsia"/>
        </w:rPr>
        <w:t>將</w:t>
      </w:r>
      <w:r w:rsidRPr="00D359E7">
        <w:rPr>
          <w:rFonts w:ascii="標楷體" w:eastAsia="標楷體" w:hAnsi="標楷體" w:hint="eastAsia"/>
        </w:rPr>
        <w:t>由台大的杜永光教授(</w:t>
      </w:r>
      <w:r w:rsidRPr="000E6F60">
        <w:rPr>
          <w:rFonts w:eastAsia="標楷體"/>
        </w:rPr>
        <w:t>WFNS</w:t>
      </w:r>
      <w:r w:rsidRPr="00D359E7">
        <w:rPr>
          <w:rFonts w:ascii="標楷體" w:eastAsia="標楷體" w:hAnsi="標楷體" w:hint="eastAsia"/>
        </w:rPr>
        <w:t>理事長)以及</w:t>
      </w:r>
      <w:r w:rsidR="00AE06BE">
        <w:rPr>
          <w:rFonts w:ascii="標楷體" w:eastAsia="標楷體" w:hAnsi="標楷體" w:hint="eastAsia"/>
        </w:rPr>
        <w:t>法國</w:t>
      </w:r>
      <w:r w:rsidRPr="00D359E7">
        <w:rPr>
          <w:rFonts w:ascii="標楷體" w:eastAsia="標楷體" w:hAnsi="標楷體" w:hint="eastAsia"/>
        </w:rPr>
        <w:t>籍的</w:t>
      </w:r>
      <w:proofErr w:type="spellStart"/>
      <w:r w:rsidR="00AE06BE" w:rsidRPr="000E6F60">
        <w:rPr>
          <w:rFonts w:eastAsia="標楷體"/>
        </w:rPr>
        <w:t>Frolich</w:t>
      </w:r>
      <w:proofErr w:type="spellEnd"/>
      <w:r w:rsidRPr="00D359E7">
        <w:rPr>
          <w:rFonts w:ascii="標楷體" w:eastAsia="標楷體" w:hAnsi="標楷體" w:hint="eastAsia"/>
        </w:rPr>
        <w:t xml:space="preserve">教授(WFNS </w:t>
      </w:r>
      <w:r w:rsidR="006743FE" w:rsidRPr="00D359E7">
        <w:rPr>
          <w:rFonts w:ascii="標楷體" w:eastAsia="標楷體" w:hAnsi="標楷體" w:hint="eastAsia"/>
        </w:rPr>
        <w:t>顱底外科委員會主任委員)</w:t>
      </w:r>
      <w:r w:rsidRPr="00D359E7">
        <w:rPr>
          <w:rFonts w:ascii="標楷體" w:eastAsia="標楷體" w:hAnsi="標楷體" w:hint="eastAsia"/>
        </w:rPr>
        <w:t>共同籌劃</w:t>
      </w:r>
      <w:r w:rsidR="00455537">
        <w:rPr>
          <w:rFonts w:ascii="標楷體" w:eastAsia="標楷體" w:hAnsi="標楷體" w:hint="eastAsia"/>
        </w:rPr>
        <w:t>、舉辦</w:t>
      </w:r>
      <w:r w:rsidRPr="00D359E7">
        <w:rPr>
          <w:rFonts w:ascii="標楷體" w:eastAsia="標楷體" w:hAnsi="標楷體" w:hint="eastAsia"/>
        </w:rPr>
        <w:t>。</w:t>
      </w:r>
      <w:r w:rsidR="00455537">
        <w:rPr>
          <w:rFonts w:ascii="標楷體" w:eastAsia="標楷體" w:hAnsi="標楷體" w:hint="eastAsia"/>
        </w:rPr>
        <w:t>本次</w:t>
      </w:r>
      <w:r w:rsidRPr="00D359E7">
        <w:rPr>
          <w:rFonts w:ascii="標楷體" w:eastAsia="標楷體" w:hAnsi="標楷體" w:hint="eastAsia"/>
        </w:rPr>
        <w:t>課程講</w:t>
      </w:r>
      <w:r w:rsidR="00455537">
        <w:rPr>
          <w:rFonts w:ascii="標楷體" w:eastAsia="標楷體" w:hAnsi="標楷體" w:hint="eastAsia"/>
        </w:rPr>
        <w:t>師</w:t>
      </w:r>
      <w:r w:rsidRPr="00D359E7">
        <w:rPr>
          <w:rFonts w:ascii="標楷體" w:eastAsia="標楷體" w:hAnsi="標楷體" w:hint="eastAsia"/>
        </w:rPr>
        <w:t>除以上二位教授外，也邀請當今世界上顱底外科手術各種</w:t>
      </w:r>
      <w:proofErr w:type="gramStart"/>
      <w:r w:rsidRPr="00D359E7">
        <w:rPr>
          <w:rFonts w:ascii="標楷體" w:eastAsia="標楷體" w:hAnsi="標楷體" w:hint="eastAsia"/>
        </w:rPr>
        <w:t>重要術式最</w:t>
      </w:r>
      <w:proofErr w:type="gramEnd"/>
      <w:r w:rsidRPr="00D359E7">
        <w:rPr>
          <w:rFonts w:ascii="標楷體" w:eastAsia="標楷體" w:hAnsi="標楷體" w:hint="eastAsia"/>
        </w:rPr>
        <w:t>具代表性的幾位大師擔任</w:t>
      </w:r>
      <w:r w:rsidR="00455537">
        <w:rPr>
          <w:rFonts w:ascii="標楷體" w:eastAsia="標楷體" w:hAnsi="標楷體" w:hint="eastAsia"/>
        </w:rPr>
        <w:t>講師</w:t>
      </w:r>
      <w:r w:rsidRPr="00D359E7">
        <w:rPr>
          <w:rFonts w:ascii="標楷體" w:eastAsia="標楷體" w:hAnsi="標楷體" w:hint="eastAsia"/>
        </w:rPr>
        <w:t>：</w:t>
      </w:r>
    </w:p>
    <w:p w:rsidR="0035263C" w:rsidRPr="00455537" w:rsidRDefault="0035263C" w:rsidP="00455537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55537">
        <w:rPr>
          <w:rFonts w:ascii="標楷體" w:eastAsia="標楷體" w:hAnsi="標楷體" w:hint="eastAsia"/>
        </w:rPr>
        <w:t>美國</w:t>
      </w:r>
      <w:r w:rsidR="006743FE" w:rsidRPr="00455537">
        <w:rPr>
          <w:rFonts w:eastAsia="標楷體"/>
        </w:rPr>
        <w:t>Harvard Medical School</w:t>
      </w:r>
      <w:r w:rsidRPr="00455537">
        <w:rPr>
          <w:rFonts w:eastAsia="標楷體"/>
        </w:rPr>
        <w:t>及</w:t>
      </w:r>
      <w:r w:rsidR="006743FE" w:rsidRPr="00455537">
        <w:rPr>
          <w:rFonts w:eastAsia="標楷體"/>
        </w:rPr>
        <w:t xml:space="preserve">Brigham </w:t>
      </w:r>
      <w:r w:rsidRPr="00455537">
        <w:rPr>
          <w:rFonts w:eastAsia="標楷體"/>
        </w:rPr>
        <w:t>Hospital</w:t>
      </w:r>
      <w:r w:rsidRPr="00455537">
        <w:rPr>
          <w:rFonts w:eastAsia="標楷體"/>
        </w:rPr>
        <w:t>的</w:t>
      </w:r>
      <w:proofErr w:type="spellStart"/>
      <w:r w:rsidR="006743FE" w:rsidRPr="00455537">
        <w:rPr>
          <w:rFonts w:eastAsia="標楷體"/>
        </w:rPr>
        <w:t>Ossama</w:t>
      </w:r>
      <w:proofErr w:type="spellEnd"/>
      <w:r w:rsidR="00666867" w:rsidRPr="00455537">
        <w:rPr>
          <w:rFonts w:eastAsia="標楷體"/>
        </w:rPr>
        <w:t> Al -</w:t>
      </w:r>
      <w:proofErr w:type="spellStart"/>
      <w:r w:rsidRPr="00455537">
        <w:rPr>
          <w:rFonts w:eastAsia="標楷體"/>
        </w:rPr>
        <w:t>Mefty</w:t>
      </w:r>
      <w:proofErr w:type="spellEnd"/>
      <w:r w:rsidRPr="00455537">
        <w:rPr>
          <w:rFonts w:eastAsia="標楷體"/>
        </w:rPr>
        <w:t xml:space="preserve"> </w:t>
      </w:r>
      <w:r w:rsidRPr="00455537">
        <w:rPr>
          <w:rFonts w:eastAsia="標楷體"/>
        </w:rPr>
        <w:t>教授，</w:t>
      </w:r>
      <w:proofErr w:type="spellStart"/>
      <w:r w:rsidR="00455537" w:rsidRPr="00455537">
        <w:rPr>
          <w:rFonts w:eastAsia="標楷體"/>
        </w:rPr>
        <w:t>Ossama</w:t>
      </w:r>
      <w:proofErr w:type="spellEnd"/>
      <w:r w:rsidR="00455537" w:rsidRPr="00455537">
        <w:rPr>
          <w:rFonts w:eastAsia="標楷體"/>
        </w:rPr>
        <w:t> Al -</w:t>
      </w:r>
      <w:proofErr w:type="spellStart"/>
      <w:r w:rsidR="00455537" w:rsidRPr="00455537">
        <w:rPr>
          <w:rFonts w:eastAsia="標楷體"/>
        </w:rPr>
        <w:t>Mefty</w:t>
      </w:r>
      <w:proofErr w:type="spellEnd"/>
      <w:r w:rsidR="00455537" w:rsidRPr="00455537">
        <w:rPr>
          <w:rFonts w:eastAsia="標楷體"/>
        </w:rPr>
        <w:t xml:space="preserve"> </w:t>
      </w:r>
      <w:r w:rsidR="00455537" w:rsidRPr="00455537">
        <w:rPr>
          <w:rFonts w:eastAsia="標楷體"/>
        </w:rPr>
        <w:t>教授</w:t>
      </w:r>
      <w:r w:rsidRPr="00455537">
        <w:rPr>
          <w:rFonts w:eastAsia="標楷體"/>
        </w:rPr>
        <w:t>是</w:t>
      </w:r>
      <w:r w:rsidR="00666867" w:rsidRPr="00455537">
        <w:rPr>
          <w:rFonts w:eastAsia="標楷體"/>
        </w:rPr>
        <w:t>Pre-</w:t>
      </w:r>
      <w:r w:rsidR="006743FE" w:rsidRPr="00455537">
        <w:rPr>
          <w:rFonts w:eastAsia="標楷體"/>
        </w:rPr>
        <w:t xml:space="preserve">sigmoid </w:t>
      </w:r>
      <w:r w:rsidRPr="00455537">
        <w:rPr>
          <w:rFonts w:eastAsia="標楷體"/>
        </w:rPr>
        <w:t>approach</w:t>
      </w:r>
      <w:r w:rsidRPr="00455537">
        <w:rPr>
          <w:rFonts w:eastAsia="標楷體"/>
        </w:rPr>
        <w:t>的先驅，也是世界上</w:t>
      </w:r>
      <w:r w:rsidR="00455537">
        <w:rPr>
          <w:rFonts w:eastAsia="標楷體" w:hint="eastAsia"/>
        </w:rPr>
        <w:t>此</w:t>
      </w:r>
      <w:r w:rsidRPr="00455537">
        <w:rPr>
          <w:rFonts w:eastAsia="標楷體"/>
        </w:rPr>
        <w:t>術式最有經驗的大師。</w:t>
      </w:r>
    </w:p>
    <w:p w:rsidR="0035263C" w:rsidRPr="00455537" w:rsidRDefault="0035263C" w:rsidP="00455537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55537">
        <w:rPr>
          <w:rFonts w:eastAsia="標楷體"/>
        </w:rPr>
        <w:t>日本</w:t>
      </w:r>
      <w:r w:rsidR="006743FE" w:rsidRPr="00455537">
        <w:rPr>
          <w:rFonts w:eastAsia="標楷體"/>
        </w:rPr>
        <w:t xml:space="preserve"> Keio </w:t>
      </w:r>
      <w:r w:rsidRPr="00455537">
        <w:rPr>
          <w:rFonts w:eastAsia="標楷體"/>
        </w:rPr>
        <w:t xml:space="preserve">University </w:t>
      </w:r>
      <w:r w:rsidRPr="00455537">
        <w:rPr>
          <w:rFonts w:eastAsia="標楷體"/>
        </w:rPr>
        <w:t>的</w:t>
      </w:r>
      <w:r w:rsidR="006743FE" w:rsidRPr="00455537">
        <w:rPr>
          <w:rFonts w:eastAsia="標楷體"/>
        </w:rPr>
        <w:t xml:space="preserve">Takeshi </w:t>
      </w:r>
      <w:proofErr w:type="spellStart"/>
      <w:r w:rsidRPr="00455537">
        <w:rPr>
          <w:rFonts w:eastAsia="標楷體"/>
        </w:rPr>
        <w:t>Kawase</w:t>
      </w:r>
      <w:proofErr w:type="spellEnd"/>
      <w:r w:rsidRPr="00455537">
        <w:rPr>
          <w:rFonts w:eastAsia="標楷體"/>
        </w:rPr>
        <w:t>教授，是</w:t>
      </w:r>
      <w:r w:rsidR="006743FE" w:rsidRPr="00455537">
        <w:rPr>
          <w:rFonts w:eastAsia="標楷體"/>
        </w:rPr>
        <w:t xml:space="preserve">Anterior </w:t>
      </w:r>
      <w:proofErr w:type="spellStart"/>
      <w:r w:rsidRPr="00455537">
        <w:rPr>
          <w:rFonts w:eastAsia="標楷體"/>
        </w:rPr>
        <w:t>petrosectomy</w:t>
      </w:r>
      <w:proofErr w:type="spellEnd"/>
      <w:r w:rsidRPr="00455537">
        <w:rPr>
          <w:rFonts w:eastAsia="標楷體"/>
        </w:rPr>
        <w:t>的發明者，</w:t>
      </w:r>
      <w:r w:rsidR="00455537">
        <w:rPr>
          <w:rFonts w:eastAsia="標楷體" w:hint="eastAsia"/>
        </w:rPr>
        <w:t>此一</w:t>
      </w:r>
      <w:proofErr w:type="gramStart"/>
      <w:r w:rsidRPr="00455537">
        <w:rPr>
          <w:rFonts w:eastAsia="標楷體"/>
        </w:rPr>
        <w:t>術式也被</w:t>
      </w:r>
      <w:proofErr w:type="gramEnd"/>
      <w:r w:rsidRPr="00455537">
        <w:rPr>
          <w:rFonts w:eastAsia="標楷體"/>
        </w:rPr>
        <w:t>稱為</w:t>
      </w:r>
      <w:proofErr w:type="spellStart"/>
      <w:r w:rsidR="00455537">
        <w:rPr>
          <w:rFonts w:eastAsia="標楷體"/>
        </w:rPr>
        <w:t>Kawase</w:t>
      </w:r>
      <w:proofErr w:type="spellEnd"/>
      <w:r w:rsidR="00455537">
        <w:rPr>
          <w:rFonts w:eastAsia="標楷體" w:hint="eastAsia"/>
        </w:rPr>
        <w:t xml:space="preserve"> a</w:t>
      </w:r>
      <w:r w:rsidRPr="00455537">
        <w:rPr>
          <w:rFonts w:eastAsia="標楷體"/>
        </w:rPr>
        <w:t>pproach</w:t>
      </w:r>
      <w:r w:rsidR="00455537">
        <w:rPr>
          <w:rFonts w:eastAsia="標楷體" w:hint="eastAsia"/>
        </w:rPr>
        <w:t>，並廣泛於臨床使用</w:t>
      </w:r>
      <w:r w:rsidRPr="00455537">
        <w:rPr>
          <w:rFonts w:ascii="標楷體" w:eastAsia="標楷體" w:hAnsi="標楷體" w:hint="eastAsia"/>
        </w:rPr>
        <w:t>。</w:t>
      </w:r>
    </w:p>
    <w:p w:rsidR="0035263C" w:rsidRPr="00455537" w:rsidRDefault="0035263C" w:rsidP="00455537">
      <w:pPr>
        <w:pStyle w:val="a8"/>
        <w:numPr>
          <w:ilvl w:val="0"/>
          <w:numId w:val="7"/>
        </w:numPr>
        <w:ind w:leftChars="0"/>
        <w:rPr>
          <w:rFonts w:eastAsia="標楷體"/>
        </w:rPr>
      </w:pPr>
      <w:r w:rsidRPr="00455537">
        <w:rPr>
          <w:rFonts w:ascii="標楷體" w:eastAsia="標楷體" w:hAnsi="標楷體" w:hint="eastAsia"/>
        </w:rPr>
        <w:t>德國</w:t>
      </w:r>
      <w:r w:rsidR="00666867" w:rsidRPr="00455537">
        <w:rPr>
          <w:rFonts w:ascii="標楷體" w:eastAsia="標楷體" w:hAnsi="標楷體" w:hint="eastAsia"/>
        </w:rPr>
        <w:t xml:space="preserve"> </w:t>
      </w:r>
      <w:r w:rsidR="00666867" w:rsidRPr="00455537">
        <w:rPr>
          <w:rFonts w:eastAsia="標楷體"/>
        </w:rPr>
        <w:t xml:space="preserve">Hannover </w:t>
      </w:r>
      <w:r w:rsidR="006743FE" w:rsidRPr="00455537">
        <w:rPr>
          <w:rFonts w:eastAsia="標楷體"/>
        </w:rPr>
        <w:t>International Neuroscience Institute</w:t>
      </w:r>
      <w:r w:rsidRPr="00455537">
        <w:rPr>
          <w:rFonts w:eastAsia="標楷體"/>
        </w:rPr>
        <w:t>的</w:t>
      </w:r>
      <w:r w:rsidR="006743FE" w:rsidRPr="00455537">
        <w:rPr>
          <w:rFonts w:eastAsia="標楷體"/>
        </w:rPr>
        <w:t xml:space="preserve">Helmut </w:t>
      </w:r>
      <w:proofErr w:type="spellStart"/>
      <w:r w:rsidR="00666867" w:rsidRPr="00455537">
        <w:rPr>
          <w:rFonts w:eastAsia="標楷體"/>
        </w:rPr>
        <w:t>Bertalan</w:t>
      </w:r>
      <w:r w:rsidRPr="00455537">
        <w:rPr>
          <w:rFonts w:eastAsia="標楷體"/>
        </w:rPr>
        <w:t>ffy</w:t>
      </w:r>
      <w:proofErr w:type="spellEnd"/>
      <w:r w:rsidRPr="00455537">
        <w:rPr>
          <w:rFonts w:eastAsia="標楷體"/>
        </w:rPr>
        <w:t xml:space="preserve"> </w:t>
      </w:r>
      <w:r w:rsidR="006743FE" w:rsidRPr="00455537">
        <w:rPr>
          <w:rFonts w:eastAsia="標楷體"/>
        </w:rPr>
        <w:t>教</w:t>
      </w:r>
      <w:r w:rsidRPr="00455537">
        <w:rPr>
          <w:rFonts w:eastAsia="標楷體"/>
        </w:rPr>
        <w:t>授，</w:t>
      </w:r>
      <w:proofErr w:type="spellStart"/>
      <w:r w:rsidRPr="00455537">
        <w:rPr>
          <w:rFonts w:eastAsia="標楷體"/>
        </w:rPr>
        <w:t>Bertalanffy</w:t>
      </w:r>
      <w:proofErr w:type="spellEnd"/>
      <w:r w:rsidRPr="00455537">
        <w:rPr>
          <w:rFonts w:eastAsia="標楷體"/>
        </w:rPr>
        <w:t xml:space="preserve"> </w:t>
      </w:r>
      <w:r w:rsidRPr="00455537">
        <w:rPr>
          <w:rFonts w:eastAsia="標楷體"/>
        </w:rPr>
        <w:t>教授是</w:t>
      </w:r>
      <w:r w:rsidR="00455537">
        <w:rPr>
          <w:rFonts w:eastAsia="標楷體"/>
        </w:rPr>
        <w:t>Far</w:t>
      </w:r>
      <w:r w:rsidR="00455537">
        <w:rPr>
          <w:rFonts w:eastAsia="標楷體" w:hint="eastAsia"/>
        </w:rPr>
        <w:t>-</w:t>
      </w:r>
      <w:r w:rsidRPr="00455537">
        <w:rPr>
          <w:rFonts w:eastAsia="標楷體"/>
        </w:rPr>
        <w:t>lat</w:t>
      </w:r>
      <w:r w:rsidR="006743FE" w:rsidRPr="00455537">
        <w:rPr>
          <w:rFonts w:eastAsia="標楷體"/>
        </w:rPr>
        <w:t xml:space="preserve">eral </w:t>
      </w:r>
      <w:r w:rsidRPr="00455537">
        <w:rPr>
          <w:rFonts w:eastAsia="標楷體"/>
        </w:rPr>
        <w:t xml:space="preserve">approach </w:t>
      </w:r>
      <w:r w:rsidRPr="00455537">
        <w:rPr>
          <w:rFonts w:eastAsia="標楷體"/>
        </w:rPr>
        <w:t>的先驅，也是當今對</w:t>
      </w:r>
      <w:r w:rsidR="006743FE" w:rsidRPr="00455537">
        <w:rPr>
          <w:rFonts w:eastAsia="標楷體"/>
        </w:rPr>
        <w:t xml:space="preserve">Foramen </w:t>
      </w:r>
      <w:r w:rsidR="00D359E7" w:rsidRPr="00455537">
        <w:rPr>
          <w:rFonts w:eastAsia="標楷體"/>
        </w:rPr>
        <w:t xml:space="preserve">magnum </w:t>
      </w:r>
      <w:r w:rsidR="00455537">
        <w:rPr>
          <w:rFonts w:eastAsia="標楷體"/>
        </w:rPr>
        <w:t>lesion</w:t>
      </w:r>
      <w:r w:rsidRPr="00455537">
        <w:rPr>
          <w:rFonts w:eastAsia="標楷體"/>
        </w:rPr>
        <w:t>手術經驗最豐富的大師。</w:t>
      </w:r>
    </w:p>
    <w:p w:rsidR="0035263C" w:rsidRPr="00455537" w:rsidRDefault="0035263C" w:rsidP="00455537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55537">
        <w:rPr>
          <w:rFonts w:eastAsia="標楷體"/>
        </w:rPr>
        <w:t>韓國</w:t>
      </w:r>
      <w:r w:rsidR="006743FE" w:rsidRPr="00455537">
        <w:rPr>
          <w:rFonts w:eastAsia="標楷體"/>
        </w:rPr>
        <w:t xml:space="preserve"> </w:t>
      </w:r>
      <w:proofErr w:type="spellStart"/>
      <w:r w:rsidR="006743FE" w:rsidRPr="00455537">
        <w:rPr>
          <w:rFonts w:eastAsia="標楷體"/>
        </w:rPr>
        <w:t>Yonsei</w:t>
      </w:r>
      <w:proofErr w:type="spellEnd"/>
      <w:r w:rsidR="006743FE" w:rsidRPr="00455537">
        <w:rPr>
          <w:rFonts w:eastAsia="標楷體"/>
        </w:rPr>
        <w:t xml:space="preserve"> </w:t>
      </w:r>
      <w:r w:rsidRPr="00455537">
        <w:rPr>
          <w:rFonts w:eastAsia="標楷體"/>
        </w:rPr>
        <w:t>University</w:t>
      </w:r>
      <w:r w:rsidRPr="00455537">
        <w:rPr>
          <w:rFonts w:eastAsia="標楷體"/>
        </w:rPr>
        <w:t>的</w:t>
      </w:r>
      <w:r w:rsidR="00455537">
        <w:rPr>
          <w:rFonts w:eastAsia="標楷體"/>
        </w:rPr>
        <w:t xml:space="preserve"> </w:t>
      </w:r>
      <w:proofErr w:type="spellStart"/>
      <w:r w:rsidR="00455537">
        <w:rPr>
          <w:rFonts w:eastAsia="標楷體"/>
        </w:rPr>
        <w:t>Kyu</w:t>
      </w:r>
      <w:proofErr w:type="spellEnd"/>
      <w:r w:rsidR="004F2E42">
        <w:rPr>
          <w:rFonts w:eastAsia="標楷體" w:hint="eastAsia"/>
        </w:rPr>
        <w:t xml:space="preserve"> </w:t>
      </w:r>
      <w:r w:rsidR="00D359E7" w:rsidRPr="00455537">
        <w:rPr>
          <w:rFonts w:eastAsia="標楷體"/>
        </w:rPr>
        <w:t xml:space="preserve">Sung </w:t>
      </w:r>
      <w:r w:rsidR="004F2E42">
        <w:rPr>
          <w:rFonts w:eastAsia="標楷體"/>
        </w:rPr>
        <w:t>Lee</w:t>
      </w:r>
      <w:r w:rsidRPr="00455537">
        <w:rPr>
          <w:rFonts w:eastAsia="標楷體"/>
        </w:rPr>
        <w:t>教授，不</w:t>
      </w:r>
      <w:r w:rsidR="004F2E42">
        <w:rPr>
          <w:rFonts w:eastAsia="標楷體" w:hint="eastAsia"/>
        </w:rPr>
        <w:t>僅</w:t>
      </w:r>
      <w:r w:rsidRPr="00455537">
        <w:rPr>
          <w:rFonts w:eastAsia="標楷體"/>
        </w:rPr>
        <w:t>是亞洲，也是世界上對</w:t>
      </w:r>
      <w:proofErr w:type="spellStart"/>
      <w:r w:rsidR="00D359E7" w:rsidRPr="00455537">
        <w:rPr>
          <w:rFonts w:eastAsia="標楷體"/>
        </w:rPr>
        <w:t>Cavenous</w:t>
      </w:r>
      <w:proofErr w:type="spellEnd"/>
      <w:r w:rsidR="00D359E7" w:rsidRPr="00455537">
        <w:rPr>
          <w:rFonts w:eastAsia="標楷體"/>
        </w:rPr>
        <w:t xml:space="preserve"> </w:t>
      </w:r>
      <w:r w:rsidR="004F2E42">
        <w:rPr>
          <w:rFonts w:eastAsia="標楷體"/>
        </w:rPr>
        <w:t>sinus</w:t>
      </w:r>
      <w:r w:rsidRPr="00455537">
        <w:rPr>
          <w:rFonts w:eastAsia="標楷體"/>
        </w:rPr>
        <w:t>手</w:t>
      </w:r>
      <w:r w:rsidRPr="00455537">
        <w:rPr>
          <w:rFonts w:ascii="標楷體" w:eastAsia="標楷體" w:hAnsi="標楷體" w:hint="eastAsia"/>
        </w:rPr>
        <w:t>術少數幾位最有經驗的大師</w:t>
      </w:r>
      <w:r w:rsidR="004F2E42">
        <w:rPr>
          <w:rFonts w:ascii="標楷體" w:eastAsia="標楷體" w:hAnsi="標楷體" w:hint="eastAsia"/>
        </w:rPr>
        <w:t>之</w:t>
      </w:r>
      <w:proofErr w:type="gramStart"/>
      <w:r w:rsidR="004F2E42">
        <w:rPr>
          <w:rFonts w:ascii="標楷體" w:eastAsia="標楷體" w:hAnsi="標楷體" w:hint="eastAsia"/>
        </w:rPr>
        <w:t>一</w:t>
      </w:r>
      <w:proofErr w:type="gramEnd"/>
      <w:r w:rsidRPr="00455537">
        <w:rPr>
          <w:rFonts w:ascii="標楷體" w:eastAsia="標楷體" w:hAnsi="標楷體" w:hint="eastAsia"/>
        </w:rPr>
        <w:t>。</w:t>
      </w:r>
    </w:p>
    <w:p w:rsidR="006743FE" w:rsidRPr="00D359E7" w:rsidRDefault="006743FE" w:rsidP="00F57545">
      <w:pPr>
        <w:rPr>
          <w:rFonts w:ascii="標楷體" w:eastAsia="標楷體" w:hAnsi="標楷體"/>
        </w:rPr>
      </w:pPr>
    </w:p>
    <w:p w:rsidR="0035263C" w:rsidRPr="00D359E7" w:rsidRDefault="006743FE" w:rsidP="004F2E42">
      <w:pPr>
        <w:ind w:firstLineChars="200" w:firstLine="480"/>
        <w:rPr>
          <w:rFonts w:ascii="標楷體" w:eastAsia="標楷體" w:hAnsi="標楷體"/>
        </w:rPr>
      </w:pPr>
      <w:r w:rsidRPr="00D359E7">
        <w:rPr>
          <w:rFonts w:ascii="標楷體" w:eastAsia="標楷體" w:hAnsi="標楷體" w:hint="eastAsia"/>
        </w:rPr>
        <w:t>本</w:t>
      </w:r>
      <w:r w:rsidR="004F2E42">
        <w:rPr>
          <w:rFonts w:ascii="標楷體" w:eastAsia="標楷體" w:hAnsi="標楷體" w:hint="eastAsia"/>
        </w:rPr>
        <w:t>次研習營將有</w:t>
      </w:r>
      <w:r w:rsidR="0035263C" w:rsidRPr="00D359E7">
        <w:rPr>
          <w:rFonts w:ascii="標楷體" w:eastAsia="標楷體" w:hAnsi="標楷體" w:hint="eastAsia"/>
        </w:rPr>
        <w:t>實際操作</w:t>
      </w:r>
      <w:r w:rsidR="004F2E42">
        <w:rPr>
          <w:rFonts w:ascii="標楷體" w:eastAsia="標楷體" w:hAnsi="標楷體" w:hint="eastAsia"/>
        </w:rPr>
        <w:t>課程</w:t>
      </w:r>
      <w:r w:rsidR="0035263C" w:rsidRPr="00D359E7">
        <w:rPr>
          <w:rFonts w:ascii="標楷體" w:eastAsia="標楷體" w:hAnsi="標楷體" w:hint="eastAsia"/>
        </w:rPr>
        <w:t>，</w:t>
      </w:r>
      <w:r w:rsidR="004F2E42">
        <w:rPr>
          <w:rFonts w:ascii="標楷體" w:eastAsia="標楷體" w:hAnsi="標楷體" w:hint="eastAsia"/>
        </w:rPr>
        <w:t>由於場地限制，預計招收</w:t>
      </w:r>
      <w:r w:rsidR="0035263C" w:rsidRPr="00D359E7">
        <w:rPr>
          <w:rFonts w:ascii="標楷體" w:eastAsia="標楷體" w:hAnsi="標楷體" w:hint="eastAsia"/>
        </w:rPr>
        <w:t xml:space="preserve"> 40 名學員，每人報名費</w:t>
      </w:r>
      <w:r w:rsidR="004F2E42">
        <w:rPr>
          <w:rFonts w:ascii="標楷體" w:eastAsia="標楷體" w:hAnsi="標楷體" w:hint="eastAsia"/>
        </w:rPr>
        <w:t>新台幣</w:t>
      </w:r>
      <w:r w:rsidR="00AE06BE">
        <w:rPr>
          <w:rFonts w:ascii="標楷體" w:eastAsia="標楷體" w:hAnsi="標楷體" w:hint="eastAsia"/>
        </w:rPr>
        <w:t>48</w:t>
      </w:r>
      <w:r w:rsidR="0035263C" w:rsidRPr="00D359E7">
        <w:rPr>
          <w:rFonts w:ascii="標楷體" w:eastAsia="標楷體" w:hAnsi="標楷體" w:hint="eastAsia"/>
        </w:rPr>
        <w:t>,000元</w:t>
      </w:r>
      <w:r w:rsidR="004F2E42">
        <w:rPr>
          <w:rFonts w:ascii="標楷體" w:eastAsia="標楷體" w:hAnsi="標楷體" w:hint="eastAsia"/>
        </w:rPr>
        <w:t>整</w:t>
      </w:r>
      <w:r w:rsidR="0035263C" w:rsidRPr="00D359E7">
        <w:rPr>
          <w:rFonts w:ascii="標楷體" w:eastAsia="標楷體" w:hAnsi="標楷體" w:hint="eastAsia"/>
        </w:rPr>
        <w:t>。另外，</w:t>
      </w:r>
      <w:r w:rsidR="004F2E42">
        <w:rPr>
          <w:rFonts w:ascii="標楷體" w:eastAsia="標楷體" w:hAnsi="標楷體" w:hint="eastAsia"/>
        </w:rPr>
        <w:t>並提供</w:t>
      </w:r>
      <w:r w:rsidR="0035263C" w:rsidRPr="00D359E7">
        <w:rPr>
          <w:rFonts w:ascii="標楷體" w:eastAsia="標楷體" w:hAnsi="標楷體" w:hint="eastAsia"/>
        </w:rPr>
        <w:t xml:space="preserve"> 60名旁聽名額(上課及參觀操作，但無法</w:t>
      </w:r>
      <w:r w:rsidR="004F2E42">
        <w:rPr>
          <w:rFonts w:ascii="標楷體" w:eastAsia="標楷體" w:hAnsi="標楷體" w:hint="eastAsia"/>
        </w:rPr>
        <w:t>餐與</w:t>
      </w:r>
      <w:r w:rsidR="0035263C" w:rsidRPr="00D359E7">
        <w:rPr>
          <w:rFonts w:ascii="標楷體" w:eastAsia="標楷體" w:hAnsi="標楷體" w:hint="eastAsia"/>
        </w:rPr>
        <w:t>實際操作</w:t>
      </w:r>
      <w:r w:rsidR="004F2E42">
        <w:rPr>
          <w:rFonts w:ascii="標楷體" w:eastAsia="標楷體" w:hAnsi="標楷體" w:hint="eastAsia"/>
        </w:rPr>
        <w:t>課程</w:t>
      </w:r>
      <w:r w:rsidR="0035263C" w:rsidRPr="00D359E7">
        <w:rPr>
          <w:rFonts w:ascii="標楷體" w:eastAsia="標楷體" w:hAnsi="標楷體" w:hint="eastAsia"/>
        </w:rPr>
        <w:t>)</w:t>
      </w:r>
      <w:r w:rsidR="004F2E42">
        <w:rPr>
          <w:rFonts w:ascii="標楷體" w:eastAsia="標楷體" w:hAnsi="標楷體" w:hint="eastAsia"/>
        </w:rPr>
        <w:t>，每人報名費新台幣</w:t>
      </w:r>
      <w:r w:rsidR="0035263C" w:rsidRPr="00D359E7">
        <w:rPr>
          <w:rFonts w:ascii="標楷體" w:eastAsia="標楷體" w:hAnsi="標楷體" w:hint="eastAsia"/>
        </w:rPr>
        <w:t>6,000元。近年來國內各醫學中心每年皆有</w:t>
      </w:r>
      <w:r w:rsidR="004F2E42" w:rsidRPr="00D359E7">
        <w:rPr>
          <w:rFonts w:ascii="標楷體" w:eastAsia="標楷體" w:hAnsi="標楷體" w:hint="eastAsia"/>
        </w:rPr>
        <w:t>舉辦</w:t>
      </w:r>
      <w:r w:rsidR="004F2E42">
        <w:rPr>
          <w:rFonts w:ascii="標楷體" w:eastAsia="標楷體" w:hAnsi="標楷體" w:hint="eastAsia"/>
        </w:rPr>
        <w:t>數個</w:t>
      </w:r>
      <w:r w:rsidR="0035263C" w:rsidRPr="00D359E7">
        <w:rPr>
          <w:rFonts w:ascii="標楷體" w:eastAsia="標楷體" w:hAnsi="標楷體" w:hint="eastAsia"/>
        </w:rPr>
        <w:t>顱底解剖</w:t>
      </w:r>
      <w:r w:rsidR="004F2E42">
        <w:rPr>
          <w:rFonts w:ascii="標楷體" w:eastAsia="標楷體" w:hAnsi="標楷體" w:hint="eastAsia"/>
        </w:rPr>
        <w:t>、手術研習營</w:t>
      </w:r>
      <w:r w:rsidR="0035263C" w:rsidRPr="00D359E7">
        <w:rPr>
          <w:rFonts w:ascii="標楷體" w:eastAsia="標楷體" w:hAnsi="標楷體" w:hint="eastAsia"/>
        </w:rPr>
        <w:t>，但其程度參差不齊，且收費</w:t>
      </w:r>
      <w:r w:rsidR="004F2E42">
        <w:rPr>
          <w:rFonts w:ascii="標楷體" w:eastAsia="標楷體" w:hAnsi="標楷體" w:hint="eastAsia"/>
        </w:rPr>
        <w:t>極</w:t>
      </w:r>
      <w:r w:rsidR="0035263C" w:rsidRPr="00D359E7">
        <w:rPr>
          <w:rFonts w:ascii="標楷體" w:eastAsia="標楷體" w:hAnsi="標楷體" w:hint="eastAsia"/>
        </w:rPr>
        <w:t>高。本次</w:t>
      </w:r>
      <w:r w:rsidR="0035263C" w:rsidRPr="000E6F60">
        <w:rPr>
          <w:rFonts w:eastAsia="標楷體"/>
        </w:rPr>
        <w:t xml:space="preserve"> WFNS</w:t>
      </w:r>
      <w:r w:rsidR="004F2E42">
        <w:rPr>
          <w:rFonts w:eastAsia="標楷體" w:hint="eastAsia"/>
        </w:rPr>
        <w:t>所舉辦之</w:t>
      </w:r>
      <w:r w:rsidR="0035263C" w:rsidRPr="000E6F60">
        <w:rPr>
          <w:rFonts w:eastAsia="標楷體"/>
        </w:rPr>
        <w:t>課程是國內唯一由</w:t>
      </w:r>
      <w:r w:rsidR="004F2E42">
        <w:rPr>
          <w:rFonts w:eastAsia="標楷體" w:hint="eastAsia"/>
        </w:rPr>
        <w:t>世界神經外科醫學聯盟</w:t>
      </w:r>
      <w:r w:rsidR="004F2E42">
        <w:rPr>
          <w:rFonts w:eastAsia="標楷體" w:hint="eastAsia"/>
        </w:rPr>
        <w:t>(</w:t>
      </w:r>
      <w:r w:rsidR="0035263C" w:rsidRPr="000E6F60">
        <w:rPr>
          <w:rFonts w:eastAsia="標楷體"/>
        </w:rPr>
        <w:t>WFNS</w:t>
      </w:r>
      <w:r w:rsidR="004F2E42">
        <w:rPr>
          <w:rFonts w:eastAsia="標楷體" w:hint="eastAsia"/>
        </w:rPr>
        <w:t>)</w:t>
      </w:r>
      <w:r w:rsidR="004F2E42">
        <w:rPr>
          <w:rFonts w:eastAsia="標楷體" w:hint="eastAsia"/>
        </w:rPr>
        <w:t>所</w:t>
      </w:r>
      <w:r w:rsidR="0035263C" w:rsidRPr="000E6F60">
        <w:rPr>
          <w:rFonts w:eastAsia="標楷體"/>
        </w:rPr>
        <w:t>認證</w:t>
      </w:r>
      <w:r w:rsidR="004F2E42">
        <w:rPr>
          <w:rFonts w:eastAsia="標楷體" w:hint="eastAsia"/>
        </w:rPr>
        <w:t>的</w:t>
      </w:r>
      <w:r w:rsidR="004F2E42">
        <w:rPr>
          <w:rFonts w:eastAsia="標楷體"/>
        </w:rPr>
        <w:t>課程，講</w:t>
      </w:r>
      <w:r w:rsidR="004F2E42">
        <w:rPr>
          <w:rFonts w:eastAsia="標楷體" w:hint="eastAsia"/>
        </w:rPr>
        <w:t>師</w:t>
      </w:r>
      <w:r w:rsidR="0035263C" w:rsidRPr="000E6F60">
        <w:rPr>
          <w:rFonts w:eastAsia="標楷體"/>
        </w:rPr>
        <w:t>皆經細心挑選</w:t>
      </w:r>
      <w:r w:rsidR="004F2E42">
        <w:rPr>
          <w:rFonts w:eastAsia="標楷體" w:hint="eastAsia"/>
        </w:rPr>
        <w:t>所</w:t>
      </w:r>
      <w:r w:rsidR="004F2E42">
        <w:rPr>
          <w:rFonts w:eastAsia="標楷體"/>
        </w:rPr>
        <w:t>邀請之世界級大師，如欲參</w:t>
      </w:r>
      <w:r w:rsidR="004F2E42">
        <w:rPr>
          <w:rFonts w:eastAsia="標楷體" w:hint="eastAsia"/>
        </w:rPr>
        <w:t>與課程</w:t>
      </w:r>
      <w:r w:rsidR="0035263C" w:rsidRPr="000E6F60">
        <w:rPr>
          <w:rFonts w:eastAsia="標楷體"/>
        </w:rPr>
        <w:t>請於</w:t>
      </w:r>
      <w:r w:rsidR="004F2E42">
        <w:rPr>
          <w:rFonts w:eastAsia="標楷體" w:hint="eastAsia"/>
        </w:rPr>
        <w:t>2016</w:t>
      </w:r>
      <w:r w:rsidR="004F2E42">
        <w:rPr>
          <w:rFonts w:eastAsia="標楷體" w:hint="eastAsia"/>
        </w:rPr>
        <w:t>年</w:t>
      </w:r>
      <w:r w:rsidR="004F2E42">
        <w:rPr>
          <w:rFonts w:eastAsia="標楷體" w:hint="eastAsia"/>
        </w:rPr>
        <w:t>3</w:t>
      </w:r>
      <w:r w:rsidR="004F2E42">
        <w:rPr>
          <w:rFonts w:eastAsia="標楷體" w:hint="eastAsia"/>
        </w:rPr>
        <w:t>月</w:t>
      </w:r>
      <w:r w:rsidR="000B2FA9" w:rsidRPr="000E6F60">
        <w:rPr>
          <w:rFonts w:eastAsia="標楷體"/>
        </w:rPr>
        <w:t>15</w:t>
      </w:r>
      <w:r w:rsidR="004F2E42">
        <w:rPr>
          <w:rFonts w:eastAsia="標楷體"/>
        </w:rPr>
        <w:t>日前</w:t>
      </w:r>
      <w:r w:rsidR="004F2E42">
        <w:rPr>
          <w:rFonts w:eastAsia="標楷體" w:hint="eastAsia"/>
        </w:rPr>
        <w:t>，將報名表及匯款資訊</w:t>
      </w:r>
      <w:r w:rsidR="004F2E42">
        <w:rPr>
          <w:rFonts w:eastAsia="標楷體"/>
        </w:rPr>
        <w:t>email</w:t>
      </w:r>
      <w:r w:rsidR="004F2E42">
        <w:rPr>
          <w:rFonts w:eastAsia="標楷體" w:hint="eastAsia"/>
        </w:rPr>
        <w:t>至</w:t>
      </w:r>
      <w:r w:rsidR="00D359E7" w:rsidRPr="000E6F60">
        <w:rPr>
          <w:rFonts w:eastAsia="標楷體"/>
        </w:rPr>
        <w:t>taiwanbrain@gmail.com</w:t>
      </w:r>
      <w:r w:rsidR="0035263C" w:rsidRPr="000E6F60">
        <w:rPr>
          <w:rFonts w:eastAsia="標楷體"/>
        </w:rPr>
        <w:t>或傳</w:t>
      </w:r>
      <w:r w:rsidR="0035263C" w:rsidRPr="00D359E7">
        <w:rPr>
          <w:rFonts w:ascii="標楷體" w:eastAsia="標楷體" w:hAnsi="標楷體" w:hint="eastAsia"/>
        </w:rPr>
        <w:t>真</w:t>
      </w:r>
      <w:r w:rsidR="00D359E7" w:rsidRPr="00D359E7">
        <w:rPr>
          <w:rFonts w:ascii="標楷體" w:eastAsia="標楷體" w:hAnsi="標楷體"/>
        </w:rPr>
        <w:t>(02)2341</w:t>
      </w:r>
      <w:r w:rsidR="00D359E7" w:rsidRPr="00D359E7">
        <w:rPr>
          <w:rFonts w:ascii="標楷體" w:eastAsia="標楷體" w:hAnsi="標楷體" w:hint="eastAsia"/>
        </w:rPr>
        <w:t>-</w:t>
      </w:r>
      <w:r w:rsidR="0035263C" w:rsidRPr="00D359E7">
        <w:rPr>
          <w:rFonts w:ascii="標楷體" w:eastAsia="標楷體" w:hAnsi="標楷體"/>
        </w:rPr>
        <w:t xml:space="preserve">7454 </w:t>
      </w:r>
      <w:r w:rsidR="0035263C" w:rsidRPr="00D359E7">
        <w:rPr>
          <w:rFonts w:ascii="標楷體" w:eastAsia="標楷體" w:hAnsi="標楷體" w:hint="eastAsia"/>
        </w:rPr>
        <w:t>與杜永光教授</w:t>
      </w:r>
      <w:r w:rsidR="00D359E7" w:rsidRPr="00D359E7">
        <w:rPr>
          <w:rFonts w:ascii="標楷體" w:eastAsia="標楷體" w:hAnsi="標楷體" w:hint="eastAsia"/>
        </w:rPr>
        <w:t>助理黃鈺珊、</w:t>
      </w:r>
      <w:proofErr w:type="gramStart"/>
      <w:r w:rsidR="00D359E7" w:rsidRPr="00D359E7">
        <w:rPr>
          <w:rFonts w:ascii="標楷體" w:eastAsia="標楷體" w:hAnsi="標楷體" w:hint="eastAsia"/>
        </w:rPr>
        <w:t>錡</w:t>
      </w:r>
      <w:proofErr w:type="gramEnd"/>
      <w:r w:rsidR="00D359E7" w:rsidRPr="00D359E7">
        <w:rPr>
          <w:rFonts w:ascii="標楷體" w:eastAsia="標楷體" w:hAnsi="標楷體" w:hint="eastAsia"/>
        </w:rPr>
        <w:t>瑩</w:t>
      </w:r>
      <w:r w:rsidR="0035263C" w:rsidRPr="00D359E7">
        <w:rPr>
          <w:rFonts w:ascii="標楷體" w:eastAsia="標楷體" w:hAnsi="標楷體" w:hint="eastAsia"/>
        </w:rPr>
        <w:t>聯絡，</w:t>
      </w:r>
      <w:r w:rsidR="004F2E42">
        <w:rPr>
          <w:rFonts w:ascii="標楷體" w:eastAsia="標楷體" w:hAnsi="標楷體" w:hint="eastAsia"/>
        </w:rPr>
        <w:t>由於場地限制，請盡早報名，</w:t>
      </w:r>
      <w:r w:rsidR="0035263C" w:rsidRPr="00D359E7">
        <w:rPr>
          <w:rFonts w:ascii="標楷體" w:eastAsia="標楷體" w:hAnsi="標楷體" w:hint="eastAsia"/>
        </w:rPr>
        <w:t>以免向隅。</w:t>
      </w:r>
    </w:p>
    <w:p w:rsidR="00D359E7" w:rsidRDefault="00D359E7" w:rsidP="00F57545">
      <w:pPr>
        <w:rPr>
          <w:rFonts w:ascii="標楷體" w:eastAsia="標楷體" w:hAnsi="標楷體"/>
        </w:rPr>
      </w:pPr>
    </w:p>
    <w:p w:rsidR="004F2E42" w:rsidRPr="00D359E7" w:rsidRDefault="004F2E42" w:rsidP="00F57545">
      <w:pPr>
        <w:rPr>
          <w:rFonts w:ascii="標楷體" w:eastAsia="標楷體" w:hAnsi="標楷體"/>
        </w:rPr>
      </w:pPr>
    </w:p>
    <w:p w:rsidR="0035263C" w:rsidRPr="00D359E7" w:rsidRDefault="005025A5" w:rsidP="004F2E4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台大</w:t>
      </w:r>
      <w:r w:rsidR="0035263C" w:rsidRPr="00D359E7">
        <w:rPr>
          <w:rFonts w:ascii="標楷體" w:eastAsia="標楷體" w:hAnsi="標楷體" w:hint="eastAsia"/>
        </w:rPr>
        <w:t>顱底手術訓練中心</w:t>
      </w:r>
    </w:p>
    <w:p w:rsidR="003612FF" w:rsidRDefault="0035263C" w:rsidP="004F2E42">
      <w:pPr>
        <w:jc w:val="right"/>
        <w:rPr>
          <w:rFonts w:ascii="標楷體" w:eastAsia="標楷體" w:hAnsi="標楷體"/>
        </w:rPr>
      </w:pPr>
      <w:r w:rsidRPr="00D359E7">
        <w:rPr>
          <w:rFonts w:ascii="標楷體" w:eastAsia="標楷體" w:hAnsi="標楷體" w:hint="eastAsia"/>
        </w:rPr>
        <w:t>謹邀</w:t>
      </w:r>
    </w:p>
    <w:p w:rsidR="005E4A3F" w:rsidRDefault="005E4A3F" w:rsidP="0035263C">
      <w:pPr>
        <w:rPr>
          <w:rFonts w:ascii="標楷體" w:eastAsia="標楷體" w:hAnsi="標楷體"/>
        </w:rPr>
      </w:pPr>
    </w:p>
    <w:p w:rsidR="00AE06BE" w:rsidRDefault="00AE06BE" w:rsidP="0035263C">
      <w:pPr>
        <w:rPr>
          <w:rFonts w:ascii="標楷體" w:eastAsia="標楷體" w:hAnsi="標楷體"/>
        </w:rPr>
      </w:pPr>
    </w:p>
    <w:p w:rsidR="00AE06BE" w:rsidRDefault="00AE06BE" w:rsidP="0035263C">
      <w:pPr>
        <w:rPr>
          <w:rFonts w:ascii="標楷體" w:eastAsia="標楷體" w:hAnsi="標楷體"/>
        </w:rPr>
      </w:pPr>
    </w:p>
    <w:p w:rsidR="006412AB" w:rsidRPr="00E54670" w:rsidRDefault="006412AB" w:rsidP="006412AB">
      <w:pPr>
        <w:spacing w:line="0" w:lineRule="atLeast"/>
        <w:jc w:val="center"/>
        <w:rPr>
          <w:rFonts w:ascii="Arial" w:eastAsia="標楷體" w:hAnsi="Arial" w:cs="Arial"/>
          <w:sz w:val="40"/>
        </w:rPr>
      </w:pPr>
      <w:r w:rsidRPr="00E54670">
        <w:rPr>
          <w:rFonts w:ascii="Arial" w:eastAsia="標楷體" w:hAnsi="Arial" w:cs="Arial"/>
          <w:sz w:val="40"/>
        </w:rPr>
        <w:lastRenderedPageBreak/>
        <w:t>第四屆</w:t>
      </w:r>
      <w:r>
        <w:rPr>
          <w:rFonts w:ascii="Arial" w:eastAsia="標楷體" w:hAnsi="Arial" w:cs="Arial" w:hint="eastAsia"/>
          <w:sz w:val="40"/>
        </w:rPr>
        <w:t>臺大醫院神經外科顱骨手術研習暨</w:t>
      </w:r>
      <w:r>
        <w:rPr>
          <w:rFonts w:ascii="Arial" w:eastAsia="標楷體" w:hAnsi="Arial" w:cs="Arial" w:hint="eastAsia"/>
          <w:sz w:val="40"/>
        </w:rPr>
        <w:t>2016</w:t>
      </w:r>
      <w:r>
        <w:rPr>
          <w:rFonts w:ascii="Arial" w:eastAsia="標楷體" w:hAnsi="Arial" w:cs="Arial" w:hint="eastAsia"/>
          <w:sz w:val="40"/>
        </w:rPr>
        <w:t>年世界神經外科醫學聯盟顱骨手術教育研習營</w:t>
      </w:r>
      <w:r w:rsidRPr="00E54670">
        <w:rPr>
          <w:rFonts w:ascii="Arial" w:eastAsia="標楷體" w:hAnsi="Arial" w:cs="Arial"/>
          <w:sz w:val="40"/>
        </w:rPr>
        <w:t>報名表</w:t>
      </w:r>
    </w:p>
    <w:p w:rsidR="006412AB" w:rsidRPr="00E54670" w:rsidRDefault="006412AB" w:rsidP="006412AB">
      <w:pPr>
        <w:jc w:val="center"/>
        <w:rPr>
          <w:rFonts w:ascii="Arial" w:eastAsia="標楷體" w:hAnsi="Arial" w:cs="Arial"/>
          <w:sz w:val="28"/>
        </w:rPr>
      </w:pPr>
      <w:r w:rsidRPr="00E54670">
        <w:rPr>
          <w:rFonts w:ascii="Arial" w:eastAsia="標楷體" w:hAnsi="Arial" w:cs="Arial"/>
          <w:sz w:val="28"/>
        </w:rPr>
        <w:t>The</w:t>
      </w:r>
      <w:r>
        <w:rPr>
          <w:rFonts w:ascii="Arial" w:eastAsia="標楷體" w:hAnsi="Arial" w:cs="Arial"/>
          <w:sz w:val="28"/>
        </w:rPr>
        <w:t xml:space="preserve"> 4th National Taiwan University</w:t>
      </w:r>
      <w:r>
        <w:rPr>
          <w:rFonts w:ascii="Arial" w:eastAsia="標楷體" w:hAnsi="Arial" w:cs="Arial" w:hint="eastAsia"/>
          <w:sz w:val="28"/>
        </w:rPr>
        <w:t xml:space="preserve"> </w:t>
      </w:r>
      <w:r>
        <w:rPr>
          <w:rFonts w:ascii="Arial" w:eastAsia="標楷體" w:hAnsi="Arial" w:cs="Arial"/>
          <w:sz w:val="28"/>
        </w:rPr>
        <w:t xml:space="preserve">Cadaver Dissection Course </w:t>
      </w:r>
      <w:r w:rsidRPr="00E54670">
        <w:rPr>
          <w:rFonts w:ascii="Arial" w:eastAsia="標楷體" w:hAnsi="Arial" w:cs="Arial"/>
          <w:sz w:val="28"/>
        </w:rPr>
        <w:t>and</w:t>
      </w:r>
    </w:p>
    <w:p w:rsidR="006412AB" w:rsidRPr="002C7CD4" w:rsidRDefault="006412AB" w:rsidP="006412AB">
      <w:pPr>
        <w:jc w:val="center"/>
        <w:rPr>
          <w:rFonts w:ascii="Arial" w:eastAsia="標楷體" w:hAnsi="Arial" w:cs="Arial"/>
          <w:sz w:val="28"/>
        </w:rPr>
      </w:pPr>
      <w:r w:rsidRPr="00E54670">
        <w:rPr>
          <w:rFonts w:ascii="Arial" w:eastAsia="標楷體" w:hAnsi="Arial" w:cs="Arial"/>
          <w:sz w:val="28"/>
        </w:rPr>
        <w:t>2016 Taipei WFNS Skull Base Surgery Committee Workshop and Lecture</w:t>
      </w:r>
      <w:r>
        <w:rPr>
          <w:rFonts w:ascii="Arial" w:eastAsia="標楷體" w:hAnsi="Arial" w:cs="Arial" w:hint="eastAsia"/>
          <w:sz w:val="28"/>
        </w:rPr>
        <w:t xml:space="preserve"> </w:t>
      </w:r>
      <w:r w:rsidRPr="002C7CD4">
        <w:rPr>
          <w:rFonts w:ascii="Arial" w:eastAsia="標楷體" w:hAnsi="Arial" w:cs="Arial"/>
          <w:sz w:val="28"/>
        </w:rPr>
        <w:t>Registration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2863"/>
        <w:gridCol w:w="1356"/>
        <w:gridCol w:w="4314"/>
      </w:tblGrid>
      <w:tr w:rsidR="006412AB" w:rsidRPr="007A3303" w:rsidTr="00D223DF">
        <w:tc>
          <w:tcPr>
            <w:tcW w:w="9889" w:type="dxa"/>
            <w:gridSpan w:val="4"/>
          </w:tcPr>
          <w:p w:rsidR="006412AB" w:rsidRPr="007A3303" w:rsidRDefault="006412AB" w:rsidP="00D223DF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※為便於聯繫與通知，敬請與會者詳實填寫聯絡資料</w:t>
            </w:r>
          </w:p>
        </w:tc>
      </w:tr>
      <w:tr w:rsidR="006412AB" w:rsidRPr="007A3303" w:rsidTr="00D223DF">
        <w:tc>
          <w:tcPr>
            <w:tcW w:w="1356" w:type="dxa"/>
          </w:tcPr>
          <w:p w:rsidR="006412AB" w:rsidRPr="007A3303" w:rsidRDefault="006412AB" w:rsidP="00D223DF">
            <w:pPr>
              <w:spacing w:line="480" w:lineRule="auto"/>
              <w:jc w:val="distribute"/>
              <w:rPr>
                <w:rFonts w:ascii="Arial" w:eastAsia="標楷體" w:hAnsi="Arial" w:cs="Arial"/>
                <w:szCs w:val="24"/>
              </w:rPr>
            </w:pPr>
            <w:r w:rsidRPr="007A3303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2863" w:type="dxa"/>
          </w:tcPr>
          <w:p w:rsidR="006412AB" w:rsidRPr="007A3303" w:rsidRDefault="006412AB" w:rsidP="00D223DF">
            <w:pPr>
              <w:spacing w:line="480" w:lineRule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56" w:type="dxa"/>
          </w:tcPr>
          <w:p w:rsidR="006412AB" w:rsidRPr="007A3303" w:rsidRDefault="006412AB" w:rsidP="00D223DF">
            <w:pPr>
              <w:spacing w:line="480" w:lineRule="auto"/>
              <w:jc w:val="distribute"/>
              <w:rPr>
                <w:rFonts w:ascii="Arial" w:eastAsia="標楷體" w:hAnsi="Arial" w:cs="Arial"/>
                <w:szCs w:val="24"/>
              </w:rPr>
            </w:pPr>
            <w:r w:rsidRPr="007A3303">
              <w:rPr>
                <w:rFonts w:ascii="Arial" w:eastAsia="標楷體" w:hAnsi="Arial" w:cs="Arial" w:hint="eastAsia"/>
                <w:szCs w:val="24"/>
              </w:rPr>
              <w:t>電子信箱</w:t>
            </w:r>
          </w:p>
        </w:tc>
        <w:tc>
          <w:tcPr>
            <w:tcW w:w="4314" w:type="dxa"/>
          </w:tcPr>
          <w:p w:rsidR="006412AB" w:rsidRPr="007A3303" w:rsidRDefault="006412AB" w:rsidP="00D223DF">
            <w:pPr>
              <w:spacing w:line="480" w:lineRule="auto"/>
              <w:rPr>
                <w:rFonts w:ascii="Arial" w:eastAsia="標楷體" w:hAnsi="Arial" w:cs="Arial"/>
                <w:szCs w:val="24"/>
              </w:rPr>
            </w:pPr>
          </w:p>
        </w:tc>
      </w:tr>
      <w:tr w:rsidR="006412AB" w:rsidRPr="007A3303" w:rsidTr="00D223DF">
        <w:tc>
          <w:tcPr>
            <w:tcW w:w="1356" w:type="dxa"/>
          </w:tcPr>
          <w:p w:rsidR="006412AB" w:rsidRPr="007A3303" w:rsidRDefault="006412AB" w:rsidP="00D223DF">
            <w:pPr>
              <w:spacing w:line="480" w:lineRule="auto"/>
              <w:jc w:val="distribute"/>
              <w:rPr>
                <w:rFonts w:ascii="Arial" w:eastAsia="標楷體" w:hAnsi="Arial" w:cs="Arial"/>
                <w:szCs w:val="24"/>
              </w:rPr>
            </w:pPr>
            <w:r w:rsidRPr="007A3303">
              <w:rPr>
                <w:rFonts w:ascii="Arial" w:eastAsia="標楷體" w:hAnsi="Arial" w:cs="Arial" w:hint="eastAsia"/>
                <w:szCs w:val="24"/>
              </w:rPr>
              <w:t>聯絡電話</w:t>
            </w:r>
          </w:p>
        </w:tc>
        <w:tc>
          <w:tcPr>
            <w:tcW w:w="2863" w:type="dxa"/>
          </w:tcPr>
          <w:p w:rsidR="006412AB" w:rsidRPr="007A3303" w:rsidRDefault="006412AB" w:rsidP="00D223DF">
            <w:pPr>
              <w:spacing w:line="480" w:lineRule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56" w:type="dxa"/>
          </w:tcPr>
          <w:p w:rsidR="006412AB" w:rsidRPr="007A3303" w:rsidRDefault="006412AB" w:rsidP="00D223DF">
            <w:pPr>
              <w:spacing w:line="480" w:lineRule="auto"/>
              <w:jc w:val="distribute"/>
              <w:rPr>
                <w:rFonts w:ascii="Arial" w:eastAsia="標楷體" w:hAnsi="Arial" w:cs="Arial"/>
                <w:szCs w:val="24"/>
              </w:rPr>
            </w:pPr>
            <w:r w:rsidRPr="007A3303">
              <w:rPr>
                <w:rFonts w:ascii="Arial" w:eastAsia="標楷體" w:hAnsi="Arial" w:cs="Arial" w:hint="eastAsia"/>
                <w:szCs w:val="24"/>
              </w:rPr>
              <w:t>服務單位</w:t>
            </w:r>
          </w:p>
        </w:tc>
        <w:tc>
          <w:tcPr>
            <w:tcW w:w="4314" w:type="dxa"/>
          </w:tcPr>
          <w:p w:rsidR="006412AB" w:rsidRPr="007A3303" w:rsidRDefault="006412AB" w:rsidP="00D223DF">
            <w:pPr>
              <w:spacing w:line="480" w:lineRule="auto"/>
              <w:rPr>
                <w:rFonts w:ascii="Arial" w:eastAsia="標楷體" w:hAnsi="Arial" w:cs="Arial"/>
                <w:szCs w:val="24"/>
              </w:rPr>
            </w:pPr>
          </w:p>
        </w:tc>
      </w:tr>
      <w:tr w:rsidR="006412AB" w:rsidRPr="007A3303" w:rsidTr="00D223DF">
        <w:tc>
          <w:tcPr>
            <w:tcW w:w="1356" w:type="dxa"/>
          </w:tcPr>
          <w:p w:rsidR="006412AB" w:rsidRPr="007A3303" w:rsidRDefault="006412AB" w:rsidP="00D223DF">
            <w:pPr>
              <w:spacing w:line="480" w:lineRule="auto"/>
              <w:jc w:val="distribute"/>
              <w:rPr>
                <w:rFonts w:ascii="Arial" w:eastAsia="標楷體" w:hAnsi="Arial" w:cs="Arial"/>
                <w:szCs w:val="24"/>
              </w:rPr>
            </w:pPr>
            <w:r w:rsidRPr="007A3303">
              <w:rPr>
                <w:rFonts w:ascii="Arial" w:eastAsia="標楷體" w:hAnsi="Arial" w:cs="Arial" w:hint="eastAsia"/>
                <w:szCs w:val="24"/>
              </w:rPr>
              <w:t>傳真電話</w:t>
            </w:r>
          </w:p>
        </w:tc>
        <w:tc>
          <w:tcPr>
            <w:tcW w:w="2863" w:type="dxa"/>
          </w:tcPr>
          <w:p w:rsidR="006412AB" w:rsidRPr="007A3303" w:rsidRDefault="006412AB" w:rsidP="00D223DF">
            <w:pPr>
              <w:spacing w:line="480" w:lineRule="auto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56" w:type="dxa"/>
          </w:tcPr>
          <w:p w:rsidR="006412AB" w:rsidRPr="007A3303" w:rsidRDefault="006412AB" w:rsidP="00D223DF">
            <w:pPr>
              <w:spacing w:line="480" w:lineRule="auto"/>
              <w:jc w:val="distribute"/>
              <w:rPr>
                <w:rFonts w:ascii="Arial" w:eastAsia="標楷體" w:hAnsi="Arial" w:cs="Arial"/>
                <w:szCs w:val="24"/>
              </w:rPr>
            </w:pPr>
            <w:r w:rsidRPr="007A3303">
              <w:rPr>
                <w:rFonts w:ascii="Arial" w:eastAsia="標楷體" w:hAnsi="Arial" w:cs="Arial" w:hint="eastAsia"/>
                <w:szCs w:val="24"/>
              </w:rPr>
              <w:t>職稱</w:t>
            </w:r>
          </w:p>
        </w:tc>
        <w:tc>
          <w:tcPr>
            <w:tcW w:w="4314" w:type="dxa"/>
          </w:tcPr>
          <w:p w:rsidR="006412AB" w:rsidRPr="007A3303" w:rsidRDefault="006412AB" w:rsidP="00D223DF">
            <w:pPr>
              <w:spacing w:line="480" w:lineRule="auto"/>
              <w:rPr>
                <w:rFonts w:ascii="Arial" w:eastAsia="標楷體" w:hAnsi="Arial" w:cs="Arial"/>
                <w:szCs w:val="24"/>
              </w:rPr>
            </w:pPr>
          </w:p>
        </w:tc>
      </w:tr>
      <w:tr w:rsidR="006412AB" w:rsidRPr="007A3303" w:rsidTr="00D223DF">
        <w:tc>
          <w:tcPr>
            <w:tcW w:w="1356" w:type="dxa"/>
          </w:tcPr>
          <w:p w:rsidR="006412AB" w:rsidRPr="007A3303" w:rsidRDefault="006412AB" w:rsidP="00D223DF">
            <w:pPr>
              <w:spacing w:line="480" w:lineRule="auto"/>
              <w:jc w:val="distribute"/>
              <w:rPr>
                <w:rFonts w:ascii="Arial" w:eastAsia="標楷體" w:hAnsi="Arial" w:cs="Arial"/>
                <w:szCs w:val="24"/>
              </w:rPr>
            </w:pPr>
            <w:r w:rsidRPr="007A3303">
              <w:rPr>
                <w:rFonts w:ascii="Arial" w:eastAsia="標楷體" w:hAnsi="Arial" w:cs="Arial" w:hint="eastAsia"/>
                <w:szCs w:val="24"/>
              </w:rPr>
              <w:t>聯絡地址</w:t>
            </w:r>
          </w:p>
        </w:tc>
        <w:tc>
          <w:tcPr>
            <w:tcW w:w="8533" w:type="dxa"/>
            <w:gridSpan w:val="3"/>
          </w:tcPr>
          <w:p w:rsidR="006412AB" w:rsidRPr="007A3303" w:rsidRDefault="006412AB" w:rsidP="00D223DF">
            <w:pPr>
              <w:spacing w:line="480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□□□</w:t>
            </w:r>
          </w:p>
        </w:tc>
      </w:tr>
      <w:tr w:rsidR="006412AB" w:rsidRPr="007A3303" w:rsidTr="00D223DF">
        <w:tc>
          <w:tcPr>
            <w:tcW w:w="1356" w:type="dxa"/>
          </w:tcPr>
          <w:p w:rsidR="006412AB" w:rsidRPr="007A3303" w:rsidRDefault="006412AB" w:rsidP="00D223DF">
            <w:pPr>
              <w:spacing w:line="480" w:lineRule="auto"/>
              <w:jc w:val="distribute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餐點</w:t>
            </w:r>
          </w:p>
        </w:tc>
        <w:tc>
          <w:tcPr>
            <w:tcW w:w="8533" w:type="dxa"/>
            <w:gridSpan w:val="3"/>
          </w:tcPr>
          <w:p w:rsidR="006412AB" w:rsidRPr="007A3303" w:rsidRDefault="006412AB" w:rsidP="00D223DF">
            <w:pPr>
              <w:spacing w:line="480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□素食      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□葷食</w:t>
            </w:r>
            <w:proofErr w:type="gramEnd"/>
          </w:p>
        </w:tc>
      </w:tr>
      <w:tr w:rsidR="006412AB" w:rsidRPr="007A3303" w:rsidTr="00D223DF">
        <w:tc>
          <w:tcPr>
            <w:tcW w:w="1356" w:type="dxa"/>
          </w:tcPr>
          <w:p w:rsidR="006412AB" w:rsidRPr="007A3303" w:rsidRDefault="006412AB" w:rsidP="00D223DF">
            <w:pPr>
              <w:spacing w:line="480" w:lineRule="auto"/>
              <w:jc w:val="distribute"/>
              <w:rPr>
                <w:rFonts w:ascii="Arial" w:eastAsia="標楷體" w:hAnsi="Arial" w:cs="Arial"/>
                <w:szCs w:val="24"/>
              </w:rPr>
            </w:pPr>
            <w:r w:rsidRPr="007A3303">
              <w:rPr>
                <w:rFonts w:ascii="Arial" w:eastAsia="標楷體" w:hAnsi="Arial" w:cs="Arial" w:hint="eastAsia"/>
                <w:szCs w:val="24"/>
              </w:rPr>
              <w:t>收據抬頭</w:t>
            </w:r>
          </w:p>
        </w:tc>
        <w:tc>
          <w:tcPr>
            <w:tcW w:w="8533" w:type="dxa"/>
            <w:gridSpan w:val="3"/>
          </w:tcPr>
          <w:p w:rsidR="006412AB" w:rsidRPr="007A3303" w:rsidRDefault="006412AB" w:rsidP="00D223DF">
            <w:pPr>
              <w:spacing w:line="480" w:lineRule="auto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□不需要    □需要，請填_________________________________________</w:t>
            </w:r>
          </w:p>
        </w:tc>
      </w:tr>
    </w:tbl>
    <w:p w:rsidR="006412AB" w:rsidRDefault="006412AB" w:rsidP="006412AB">
      <w:pPr>
        <w:spacing w:line="360" w:lineRule="auto"/>
        <w:rPr>
          <w:rFonts w:ascii="Arial" w:eastAsia="標楷體" w:hAnsi="Arial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※</w:t>
      </w:r>
      <w:r>
        <w:rPr>
          <w:rFonts w:ascii="Arial" w:eastAsia="標楷體" w:hAnsi="Arial" w:cs="Arial" w:hint="eastAsia"/>
          <w:szCs w:val="24"/>
        </w:rPr>
        <w:t>報名註冊費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請勾選</w:t>
      </w:r>
      <w:r>
        <w:rPr>
          <w:rFonts w:ascii="Arial" w:eastAsia="標楷體" w:hAnsi="Arial" w:cs="Arial" w:hint="eastAsia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9"/>
        <w:gridCol w:w="3269"/>
        <w:gridCol w:w="3270"/>
      </w:tblGrid>
      <w:tr w:rsidR="006412AB" w:rsidTr="00D223DF">
        <w:tc>
          <w:tcPr>
            <w:tcW w:w="3269" w:type="dxa"/>
            <w:tcBorders>
              <w:tl2br w:val="single" w:sz="4" w:space="0" w:color="auto"/>
            </w:tcBorders>
          </w:tcPr>
          <w:p w:rsidR="006412AB" w:rsidRDefault="006412AB" w:rsidP="00D223DF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269" w:type="dxa"/>
          </w:tcPr>
          <w:p w:rsidR="006412AB" w:rsidRDefault="006412AB" w:rsidP="00D223DF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早鳥報名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費</w:t>
            </w:r>
          </w:p>
          <w:p w:rsidR="006412AB" w:rsidRDefault="006412AB" w:rsidP="006412AB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2016</w:t>
            </w:r>
            <w:r>
              <w:rPr>
                <w:rFonts w:ascii="Arial" w:eastAsia="標楷體" w:hAnsi="Arial" w:cs="Arial" w:hint="eastAsia"/>
                <w:szCs w:val="24"/>
              </w:rPr>
              <w:t>年</w:t>
            </w:r>
            <w:r>
              <w:rPr>
                <w:rFonts w:ascii="Arial" w:eastAsia="標楷體" w:hAnsi="Arial" w:cs="Arial" w:hint="eastAsia"/>
                <w:szCs w:val="24"/>
              </w:rPr>
              <w:t>3</w:t>
            </w:r>
            <w:r>
              <w:rPr>
                <w:rFonts w:ascii="Arial" w:eastAsia="標楷體" w:hAnsi="Arial" w:cs="Arial" w:hint="eastAsia"/>
                <w:szCs w:val="24"/>
              </w:rPr>
              <w:t>月</w:t>
            </w:r>
            <w:r>
              <w:rPr>
                <w:rFonts w:ascii="Arial" w:eastAsia="標楷體" w:hAnsi="Arial" w:cs="Arial" w:hint="eastAsia"/>
                <w:szCs w:val="24"/>
              </w:rPr>
              <w:t>15</w:t>
            </w:r>
            <w:r>
              <w:rPr>
                <w:rFonts w:ascii="Arial" w:eastAsia="標楷體" w:hAnsi="Arial" w:cs="Arial" w:hint="eastAsia"/>
                <w:szCs w:val="24"/>
              </w:rPr>
              <w:t>日前</w:t>
            </w:r>
          </w:p>
        </w:tc>
        <w:tc>
          <w:tcPr>
            <w:tcW w:w="3270" w:type="dxa"/>
          </w:tcPr>
          <w:p w:rsidR="006412AB" w:rsidRDefault="006412AB" w:rsidP="00D223DF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一般報名費</w:t>
            </w:r>
          </w:p>
          <w:p w:rsidR="006412AB" w:rsidRDefault="006412AB" w:rsidP="00D223DF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2016</w:t>
            </w:r>
            <w:r>
              <w:rPr>
                <w:rFonts w:ascii="Arial" w:eastAsia="標楷體" w:hAnsi="Arial" w:cs="Arial" w:hint="eastAsia"/>
                <w:szCs w:val="24"/>
              </w:rPr>
              <w:t>年</w:t>
            </w:r>
            <w:r>
              <w:rPr>
                <w:rFonts w:ascii="Arial" w:eastAsia="標楷體" w:hAnsi="Arial" w:cs="Arial" w:hint="eastAsia"/>
                <w:szCs w:val="24"/>
              </w:rPr>
              <w:t>3</w:t>
            </w:r>
            <w:r>
              <w:rPr>
                <w:rFonts w:ascii="Arial" w:eastAsia="標楷體" w:hAnsi="Arial" w:cs="Arial" w:hint="eastAsia"/>
                <w:szCs w:val="24"/>
              </w:rPr>
              <w:t>月</w:t>
            </w:r>
            <w:r>
              <w:rPr>
                <w:rFonts w:ascii="Arial" w:eastAsia="標楷體" w:hAnsi="Arial" w:cs="Arial" w:hint="eastAsia"/>
                <w:szCs w:val="24"/>
              </w:rPr>
              <w:t>16</w:t>
            </w:r>
            <w:r>
              <w:rPr>
                <w:rFonts w:ascii="Arial" w:eastAsia="標楷體" w:hAnsi="Arial" w:cs="Arial" w:hint="eastAsia"/>
                <w:szCs w:val="24"/>
              </w:rPr>
              <w:t>日後</w:t>
            </w:r>
          </w:p>
        </w:tc>
      </w:tr>
      <w:tr w:rsidR="006412AB" w:rsidTr="00D223DF">
        <w:tc>
          <w:tcPr>
            <w:tcW w:w="3269" w:type="dxa"/>
          </w:tcPr>
          <w:p w:rsidR="006412AB" w:rsidRDefault="006412AB" w:rsidP="00D223DF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Hand-on course + Lecture</w:t>
            </w:r>
          </w:p>
          <w:p w:rsidR="006412AB" w:rsidRDefault="006412AB" w:rsidP="00D223DF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參與實際操作課程</w:t>
            </w:r>
          </w:p>
        </w:tc>
        <w:tc>
          <w:tcPr>
            <w:tcW w:w="3269" w:type="dxa"/>
            <w:vAlign w:val="center"/>
          </w:tcPr>
          <w:p w:rsidR="006412AB" w:rsidRDefault="006412AB" w:rsidP="006412AB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新台幣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$48,000</w:t>
            </w:r>
            <w:r>
              <w:rPr>
                <w:rFonts w:ascii="Arial" w:eastAsia="標楷體" w:hAnsi="Arial" w:cs="Arial" w:hint="eastAsia"/>
                <w:szCs w:val="24"/>
              </w:rPr>
              <w:t>元整</w:t>
            </w:r>
          </w:p>
        </w:tc>
        <w:tc>
          <w:tcPr>
            <w:tcW w:w="3270" w:type="dxa"/>
            <w:vAlign w:val="center"/>
          </w:tcPr>
          <w:p w:rsidR="006412AB" w:rsidRDefault="006412AB" w:rsidP="006412AB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>
              <w:rPr>
                <w:rFonts w:ascii="Arial" w:eastAsia="標楷體" w:hAnsi="Arial" w:cs="Arial" w:hint="eastAsia"/>
                <w:szCs w:val="24"/>
              </w:rPr>
              <w:t>新台幣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$55,000</w:t>
            </w:r>
            <w:r>
              <w:rPr>
                <w:rFonts w:ascii="Arial" w:eastAsia="標楷體" w:hAnsi="Arial" w:cs="Arial" w:hint="eastAsia"/>
                <w:szCs w:val="24"/>
              </w:rPr>
              <w:t>元整</w:t>
            </w:r>
          </w:p>
        </w:tc>
      </w:tr>
      <w:tr w:rsidR="006412AB" w:rsidTr="00D223DF">
        <w:tc>
          <w:tcPr>
            <w:tcW w:w="3269" w:type="dxa"/>
          </w:tcPr>
          <w:p w:rsidR="006412AB" w:rsidRDefault="006412AB" w:rsidP="00D223DF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Lecture and observe only</w:t>
            </w:r>
          </w:p>
          <w:p w:rsidR="006412AB" w:rsidRDefault="006412AB" w:rsidP="00D223DF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只參與上課及觀摩</w:t>
            </w:r>
          </w:p>
        </w:tc>
        <w:tc>
          <w:tcPr>
            <w:tcW w:w="3269" w:type="dxa"/>
            <w:vAlign w:val="center"/>
          </w:tcPr>
          <w:p w:rsidR="006412AB" w:rsidRPr="00E54670" w:rsidRDefault="006412AB" w:rsidP="006412A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Arial" w:eastAsia="標楷體" w:hAnsi="Arial" w:cs="Arial"/>
                <w:szCs w:val="24"/>
              </w:rPr>
            </w:pPr>
            <w:r w:rsidRPr="00E54670">
              <w:rPr>
                <w:rFonts w:ascii="Arial" w:eastAsia="標楷體" w:hAnsi="Arial" w:cs="Arial" w:hint="eastAsia"/>
                <w:szCs w:val="24"/>
              </w:rPr>
              <w:t>新台幣</w:t>
            </w:r>
            <w:r w:rsidRPr="00E54670">
              <w:rPr>
                <w:rFonts w:ascii="Arial" w:eastAsia="標楷體" w:hAnsi="Arial" w:cs="Arial" w:hint="eastAsia"/>
                <w:szCs w:val="24"/>
              </w:rPr>
              <w:t xml:space="preserve"> $</w:t>
            </w:r>
            <w:r>
              <w:rPr>
                <w:rFonts w:ascii="Arial" w:eastAsia="標楷體" w:hAnsi="Arial" w:cs="Arial" w:hint="eastAsia"/>
                <w:szCs w:val="24"/>
              </w:rPr>
              <w:t>6</w:t>
            </w:r>
            <w:r w:rsidRPr="00E54670">
              <w:rPr>
                <w:rFonts w:ascii="Arial" w:eastAsia="標楷體" w:hAnsi="Arial" w:cs="Arial" w:hint="eastAsia"/>
                <w:szCs w:val="24"/>
              </w:rPr>
              <w:t>,000</w:t>
            </w:r>
            <w:r w:rsidRPr="00E54670">
              <w:rPr>
                <w:rFonts w:ascii="Arial" w:eastAsia="標楷體" w:hAnsi="Arial" w:cs="Arial" w:hint="eastAsia"/>
                <w:szCs w:val="24"/>
              </w:rPr>
              <w:t>元整</w:t>
            </w:r>
          </w:p>
        </w:tc>
        <w:tc>
          <w:tcPr>
            <w:tcW w:w="3270" w:type="dxa"/>
            <w:vAlign w:val="center"/>
          </w:tcPr>
          <w:p w:rsidR="006412AB" w:rsidRPr="00E54670" w:rsidRDefault="006412AB" w:rsidP="006412A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Arial" w:eastAsia="標楷體" w:hAnsi="Arial" w:cs="Arial"/>
                <w:szCs w:val="24"/>
              </w:rPr>
            </w:pPr>
            <w:r w:rsidRPr="00E54670">
              <w:rPr>
                <w:rFonts w:ascii="Arial" w:eastAsia="標楷體" w:hAnsi="Arial" w:cs="Arial" w:hint="eastAsia"/>
                <w:szCs w:val="24"/>
              </w:rPr>
              <w:t>新台幣</w:t>
            </w:r>
            <w:r w:rsidRPr="00E54670">
              <w:rPr>
                <w:rFonts w:ascii="Arial" w:eastAsia="標楷體" w:hAnsi="Arial" w:cs="Arial" w:hint="eastAsia"/>
                <w:szCs w:val="24"/>
              </w:rPr>
              <w:t xml:space="preserve"> $7,000</w:t>
            </w:r>
            <w:r w:rsidRPr="00E54670">
              <w:rPr>
                <w:rFonts w:ascii="Arial" w:eastAsia="標楷體" w:hAnsi="Arial" w:cs="Arial" w:hint="eastAsia"/>
                <w:szCs w:val="24"/>
              </w:rPr>
              <w:t>元整</w:t>
            </w:r>
          </w:p>
        </w:tc>
      </w:tr>
    </w:tbl>
    <w:p w:rsidR="004F2E42" w:rsidRDefault="004F2E42" w:rsidP="006412AB">
      <w:pPr>
        <w:rPr>
          <w:rFonts w:ascii="Arial" w:eastAsia="標楷體" w:hAnsi="Arial" w:cs="Arial"/>
          <w:szCs w:val="24"/>
        </w:rPr>
      </w:pPr>
    </w:p>
    <w:p w:rsidR="006412AB" w:rsidRDefault="006412AB" w:rsidP="006412AB">
      <w:pPr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繳費方式：</w:t>
      </w:r>
    </w:p>
    <w:p w:rsidR="006412AB" w:rsidRPr="00BC444B" w:rsidRDefault="006412AB" w:rsidP="006412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eastAsia="標楷體" w:hAnsi="Arial" w:cs="Arial"/>
          <w:b/>
          <w:szCs w:val="26"/>
          <w:shd w:val="pct15" w:color="auto" w:fill="FFFFFF"/>
        </w:rPr>
      </w:pPr>
      <w:r w:rsidRPr="00BC444B">
        <w:rPr>
          <w:rFonts w:ascii="Arial" w:eastAsia="標楷體" w:hAnsi="Arial" w:cs="Arial" w:hint="eastAsia"/>
          <w:b/>
          <w:szCs w:val="26"/>
          <w:shd w:val="pct15" w:color="auto" w:fill="FFFFFF"/>
        </w:rPr>
        <w:t>合作金庫銀行</w:t>
      </w:r>
      <w:r w:rsidRPr="00BC444B">
        <w:rPr>
          <w:rFonts w:ascii="Arial" w:eastAsia="標楷體" w:hAnsi="Arial" w:cs="Arial" w:hint="eastAsia"/>
          <w:b/>
          <w:szCs w:val="26"/>
          <w:shd w:val="pct15" w:color="auto" w:fill="FFFFFF"/>
        </w:rPr>
        <w:t xml:space="preserve">(006) </w:t>
      </w:r>
      <w:r w:rsidRPr="00BC444B">
        <w:rPr>
          <w:rFonts w:ascii="Arial" w:eastAsia="標楷體" w:hAnsi="Arial" w:cs="Arial" w:hint="eastAsia"/>
          <w:b/>
          <w:szCs w:val="26"/>
          <w:shd w:val="pct15" w:color="auto" w:fill="FFFFFF"/>
        </w:rPr>
        <w:t>台大分行</w:t>
      </w:r>
      <w:r w:rsidRPr="00BC444B">
        <w:rPr>
          <w:rFonts w:ascii="Arial" w:eastAsia="標楷體" w:hAnsi="Arial" w:cs="Arial" w:hint="eastAsia"/>
          <w:b/>
          <w:szCs w:val="26"/>
          <w:shd w:val="pct15" w:color="auto" w:fill="FFFFFF"/>
        </w:rPr>
        <w:t xml:space="preserve"> </w:t>
      </w:r>
      <w:r w:rsidRPr="00BC444B">
        <w:rPr>
          <w:rFonts w:ascii="Arial" w:eastAsia="標楷體" w:hAnsi="Arial" w:cs="Arial" w:hint="eastAsia"/>
          <w:b/>
          <w:szCs w:val="26"/>
          <w:shd w:val="pct15" w:color="auto" w:fill="FFFFFF"/>
        </w:rPr>
        <w:t>帳號：</w:t>
      </w:r>
      <w:r w:rsidRPr="00BC444B">
        <w:rPr>
          <w:rFonts w:ascii="Arial" w:eastAsia="標楷體" w:hAnsi="Arial" w:cs="Arial"/>
          <w:b/>
          <w:szCs w:val="26"/>
          <w:shd w:val="pct15" w:color="auto" w:fill="FFFFFF"/>
        </w:rPr>
        <w:t>1346</w:t>
      </w:r>
      <w:r w:rsidRPr="00BC444B">
        <w:rPr>
          <w:rFonts w:ascii="Arial" w:eastAsia="標楷體" w:hAnsi="Arial" w:cs="Arial" w:hint="eastAsia"/>
          <w:b/>
          <w:szCs w:val="26"/>
          <w:shd w:val="pct15" w:color="auto" w:fill="FFFFFF"/>
        </w:rPr>
        <w:t>-</w:t>
      </w:r>
      <w:r w:rsidRPr="00BC444B">
        <w:rPr>
          <w:rFonts w:ascii="Arial" w:eastAsia="標楷體" w:hAnsi="Arial" w:cs="Arial"/>
          <w:b/>
          <w:szCs w:val="26"/>
          <w:shd w:val="pct15" w:color="auto" w:fill="FFFFFF"/>
        </w:rPr>
        <w:t>717</w:t>
      </w:r>
      <w:r w:rsidRPr="00BC444B">
        <w:rPr>
          <w:rFonts w:ascii="Arial" w:eastAsia="標楷體" w:hAnsi="Arial" w:cs="Arial" w:hint="eastAsia"/>
          <w:b/>
          <w:szCs w:val="26"/>
          <w:shd w:val="pct15" w:color="auto" w:fill="FFFFFF"/>
        </w:rPr>
        <w:t>-</w:t>
      </w:r>
      <w:r w:rsidRPr="00BC444B">
        <w:rPr>
          <w:rFonts w:ascii="Arial" w:eastAsia="標楷體" w:hAnsi="Arial" w:cs="Arial"/>
          <w:b/>
          <w:szCs w:val="26"/>
          <w:shd w:val="pct15" w:color="auto" w:fill="FFFFFF"/>
        </w:rPr>
        <w:t>03</w:t>
      </w:r>
      <w:r w:rsidRPr="00BC444B">
        <w:rPr>
          <w:rFonts w:ascii="Arial" w:eastAsia="標楷體" w:hAnsi="Arial" w:cs="Arial" w:hint="eastAsia"/>
          <w:b/>
          <w:szCs w:val="26"/>
          <w:shd w:val="pct15" w:color="auto" w:fill="FFFFFF"/>
        </w:rPr>
        <w:t xml:space="preserve">4918 </w:t>
      </w:r>
      <w:r w:rsidRPr="00BC444B">
        <w:rPr>
          <w:rFonts w:ascii="Arial" w:eastAsia="標楷體" w:hAnsi="Arial" w:cs="Arial" w:hint="eastAsia"/>
          <w:b/>
          <w:szCs w:val="26"/>
          <w:shd w:val="pct15" w:color="auto" w:fill="FFFFFF"/>
        </w:rPr>
        <w:t>戶名：財團法人台灣腦病防治基金會</w:t>
      </w:r>
    </w:p>
    <w:p w:rsidR="006412AB" w:rsidRDefault="006412AB" w:rsidP="006412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eastAsia="標楷體" w:hAnsi="Arial" w:cs="Arial"/>
          <w:szCs w:val="24"/>
        </w:rPr>
      </w:pPr>
    </w:p>
    <w:p w:rsidR="006412AB" w:rsidRPr="006412AB" w:rsidRDefault="006412AB" w:rsidP="006412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eastAsia="標楷體" w:hAnsi="Arial" w:cs="Arial"/>
          <w:szCs w:val="24"/>
        </w:rPr>
      </w:pPr>
      <w:r w:rsidRPr="006412AB">
        <w:rPr>
          <w:rFonts w:ascii="Arial" w:eastAsia="標楷體" w:hAnsi="Arial" w:cs="Arial" w:hint="eastAsia"/>
          <w:szCs w:val="24"/>
        </w:rPr>
        <w:t>匯款後，請將本</w:t>
      </w:r>
      <w:r w:rsidRPr="006412AB">
        <w:rPr>
          <w:rFonts w:ascii="Arial" w:eastAsia="標楷體" w:hAnsi="Arial" w:cs="Arial" w:hint="eastAsia"/>
          <w:b/>
          <w:szCs w:val="24"/>
          <w:u w:val="single"/>
        </w:rPr>
        <w:t>報名表</w:t>
      </w:r>
      <w:r w:rsidRPr="006412AB">
        <w:rPr>
          <w:rFonts w:ascii="Arial" w:eastAsia="標楷體" w:hAnsi="Arial" w:cs="Arial" w:hint="eastAsia"/>
          <w:szCs w:val="24"/>
        </w:rPr>
        <w:t>及</w:t>
      </w:r>
      <w:r w:rsidRPr="006412AB">
        <w:rPr>
          <w:rFonts w:ascii="Arial" w:eastAsia="標楷體" w:hAnsi="Arial" w:cs="Arial" w:hint="eastAsia"/>
          <w:b/>
          <w:szCs w:val="24"/>
          <w:u w:val="single"/>
        </w:rPr>
        <w:t>繳費收據影本</w:t>
      </w:r>
      <w:r w:rsidRPr="006412AB">
        <w:rPr>
          <w:rFonts w:ascii="Arial" w:eastAsia="標楷體" w:hAnsi="Arial" w:cs="Arial" w:hint="eastAsia"/>
          <w:szCs w:val="24"/>
        </w:rPr>
        <w:t>，傳真至</w:t>
      </w:r>
      <w:r w:rsidRPr="006412AB">
        <w:rPr>
          <w:rFonts w:ascii="Arial" w:eastAsia="標楷體" w:hAnsi="Arial" w:cs="Arial" w:hint="eastAsia"/>
          <w:b/>
          <w:szCs w:val="24"/>
        </w:rPr>
        <w:t>(02)2341-7454</w:t>
      </w:r>
      <w:r w:rsidRPr="006412AB">
        <w:rPr>
          <w:rFonts w:ascii="Arial" w:eastAsia="標楷體" w:hAnsi="Arial" w:cs="Arial" w:hint="eastAsia"/>
          <w:szCs w:val="24"/>
        </w:rPr>
        <w:t>或</w:t>
      </w:r>
      <w:r w:rsidRPr="006412AB">
        <w:rPr>
          <w:rFonts w:ascii="Arial" w:eastAsia="標楷體" w:hAnsi="Arial" w:cs="Arial" w:hint="eastAsia"/>
          <w:szCs w:val="24"/>
        </w:rPr>
        <w:t>email</w:t>
      </w:r>
      <w:r w:rsidRPr="006412AB">
        <w:rPr>
          <w:rFonts w:ascii="Arial" w:eastAsia="標楷體" w:hAnsi="Arial" w:cs="Arial" w:hint="eastAsia"/>
          <w:szCs w:val="24"/>
        </w:rPr>
        <w:t>至</w:t>
      </w:r>
      <w:r w:rsidRPr="006412AB">
        <w:rPr>
          <w:rFonts w:ascii="Arial" w:eastAsia="標楷體" w:hAnsi="Arial" w:cs="Arial" w:hint="eastAsia"/>
          <w:b/>
          <w:szCs w:val="24"/>
        </w:rPr>
        <w:t>taiwanbrain@gmail.com</w:t>
      </w:r>
      <w:r w:rsidRPr="006412AB">
        <w:rPr>
          <w:rFonts w:ascii="Arial" w:eastAsia="標楷體" w:hAnsi="Arial" w:cs="Arial" w:hint="eastAsia"/>
          <w:szCs w:val="24"/>
        </w:rPr>
        <w:t>，以完成報名手續，若有任何相關問題，請不吝來電大會秘書處。</w:t>
      </w:r>
    </w:p>
    <w:p w:rsidR="006412AB" w:rsidRPr="006412AB" w:rsidRDefault="006412AB" w:rsidP="006412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eastAsia="標楷體" w:hAnsi="Arial" w:cs="Arial"/>
          <w:szCs w:val="24"/>
        </w:rPr>
      </w:pPr>
    </w:p>
    <w:p w:rsidR="006412AB" w:rsidRPr="006412AB" w:rsidRDefault="006412AB" w:rsidP="006412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eastAsia="標楷體" w:hAnsi="Arial" w:cs="Arial"/>
          <w:szCs w:val="24"/>
        </w:rPr>
      </w:pPr>
      <w:r w:rsidRPr="006412AB">
        <w:rPr>
          <w:rFonts w:ascii="Arial" w:eastAsia="標楷體" w:hAnsi="Arial" w:cs="Arial" w:hint="eastAsia"/>
          <w:szCs w:val="24"/>
        </w:rPr>
        <w:t>聯絡人：黃鈺珊、</w:t>
      </w:r>
      <w:proofErr w:type="gramStart"/>
      <w:r w:rsidRPr="006412AB">
        <w:rPr>
          <w:rFonts w:ascii="Arial" w:eastAsia="標楷體" w:hAnsi="Arial" w:cs="Arial" w:hint="eastAsia"/>
          <w:szCs w:val="24"/>
        </w:rPr>
        <w:t>錡</w:t>
      </w:r>
      <w:proofErr w:type="gramEnd"/>
      <w:r w:rsidRPr="006412AB">
        <w:rPr>
          <w:rFonts w:ascii="Arial" w:eastAsia="標楷體" w:hAnsi="Arial" w:cs="Arial" w:hint="eastAsia"/>
          <w:szCs w:val="24"/>
        </w:rPr>
        <w:t>瑩</w:t>
      </w:r>
      <w:r w:rsidRPr="006412AB">
        <w:rPr>
          <w:rFonts w:ascii="Arial" w:eastAsia="標楷體" w:hAnsi="Arial" w:cs="Arial" w:hint="eastAsia"/>
          <w:szCs w:val="24"/>
        </w:rPr>
        <w:t xml:space="preserve"> </w:t>
      </w:r>
      <w:r w:rsidRPr="006412AB">
        <w:rPr>
          <w:rFonts w:ascii="Arial" w:eastAsia="標楷體" w:hAnsi="Arial" w:cs="Arial" w:hint="eastAsia"/>
          <w:szCs w:val="24"/>
        </w:rPr>
        <w:t>小姐</w:t>
      </w:r>
    </w:p>
    <w:p w:rsidR="006412AB" w:rsidRPr="006412AB" w:rsidRDefault="006412AB" w:rsidP="006412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eastAsia="標楷體" w:hAnsi="Arial" w:cs="Arial"/>
          <w:szCs w:val="24"/>
        </w:rPr>
      </w:pPr>
      <w:r w:rsidRPr="006412AB">
        <w:rPr>
          <w:rFonts w:ascii="Arial" w:eastAsia="標楷體" w:hAnsi="Arial" w:cs="Arial" w:hint="eastAsia"/>
          <w:szCs w:val="24"/>
        </w:rPr>
        <w:t>聯絡地址：台北市中正區中山南路七號</w:t>
      </w:r>
      <w:r w:rsidRPr="006412AB">
        <w:rPr>
          <w:rFonts w:ascii="Arial" w:eastAsia="標楷體" w:hAnsi="Arial" w:cs="Arial" w:hint="eastAsia"/>
          <w:szCs w:val="24"/>
        </w:rPr>
        <w:t xml:space="preserve"> </w:t>
      </w:r>
      <w:r w:rsidRPr="006412AB">
        <w:rPr>
          <w:rFonts w:ascii="Arial" w:eastAsia="標楷體" w:hAnsi="Arial" w:cs="Arial" w:hint="eastAsia"/>
          <w:szCs w:val="24"/>
        </w:rPr>
        <w:t>臨床研究大樓八樓</w:t>
      </w:r>
      <w:r w:rsidRPr="006412AB">
        <w:rPr>
          <w:rFonts w:ascii="Arial" w:eastAsia="標楷體" w:hAnsi="Arial" w:cs="Arial" w:hint="eastAsia"/>
          <w:szCs w:val="24"/>
        </w:rPr>
        <w:t>831</w:t>
      </w:r>
      <w:r w:rsidRPr="006412AB">
        <w:rPr>
          <w:rFonts w:ascii="Arial" w:eastAsia="標楷體" w:hAnsi="Arial" w:cs="Arial" w:hint="eastAsia"/>
          <w:szCs w:val="24"/>
        </w:rPr>
        <w:t>室</w:t>
      </w:r>
    </w:p>
    <w:p w:rsidR="006412AB" w:rsidRPr="006412AB" w:rsidRDefault="006412AB" w:rsidP="006412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eastAsia="標楷體" w:hAnsi="Arial" w:cs="Arial"/>
          <w:szCs w:val="24"/>
        </w:rPr>
      </w:pPr>
      <w:r w:rsidRPr="006412AB">
        <w:rPr>
          <w:rFonts w:ascii="Arial" w:eastAsia="標楷體" w:hAnsi="Arial" w:cs="Arial" w:hint="eastAsia"/>
          <w:szCs w:val="24"/>
        </w:rPr>
        <w:t>聯絡電話：</w:t>
      </w:r>
      <w:r w:rsidRPr="006412AB">
        <w:rPr>
          <w:rFonts w:ascii="Arial" w:eastAsia="標楷體" w:hAnsi="Arial" w:cs="Arial" w:hint="eastAsia"/>
          <w:szCs w:val="24"/>
        </w:rPr>
        <w:t>(02)2312-3456#65078</w:t>
      </w:r>
    </w:p>
    <w:p w:rsidR="006412AB" w:rsidRPr="006412AB" w:rsidRDefault="006412AB" w:rsidP="006412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eastAsia="標楷體" w:hAnsi="Arial" w:cs="Arial"/>
          <w:szCs w:val="24"/>
        </w:rPr>
      </w:pPr>
      <w:r w:rsidRPr="006412AB">
        <w:rPr>
          <w:rFonts w:ascii="Arial" w:eastAsia="標楷體" w:hAnsi="Arial" w:cs="Arial" w:hint="eastAsia"/>
          <w:szCs w:val="24"/>
        </w:rPr>
        <w:t>傳真：</w:t>
      </w:r>
      <w:r w:rsidRPr="006412AB">
        <w:rPr>
          <w:rFonts w:ascii="Arial" w:eastAsia="標楷體" w:hAnsi="Arial" w:cs="Arial" w:hint="eastAsia"/>
          <w:szCs w:val="24"/>
        </w:rPr>
        <w:t>(02)2341-7454</w:t>
      </w:r>
    </w:p>
    <w:p w:rsidR="005E4A3F" w:rsidRPr="004F2E42" w:rsidRDefault="006412AB" w:rsidP="004F2E4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eastAsia="標楷體" w:hAnsi="Arial" w:cs="Arial"/>
          <w:szCs w:val="24"/>
        </w:rPr>
      </w:pPr>
      <w:r w:rsidRPr="006412AB">
        <w:rPr>
          <w:rFonts w:ascii="Arial" w:eastAsia="標楷體" w:hAnsi="Arial" w:cs="Arial" w:hint="eastAsia"/>
          <w:szCs w:val="24"/>
        </w:rPr>
        <w:t>E-mail</w:t>
      </w:r>
      <w:r w:rsidRPr="006412AB">
        <w:rPr>
          <w:rFonts w:ascii="Arial" w:eastAsia="標楷體" w:hAnsi="Arial" w:cs="Arial" w:hint="eastAsia"/>
          <w:szCs w:val="24"/>
        </w:rPr>
        <w:t>：</w:t>
      </w:r>
      <w:r w:rsidRPr="006412AB">
        <w:rPr>
          <w:rFonts w:ascii="Arial" w:eastAsia="標楷體" w:hAnsi="Arial" w:cs="Arial" w:hint="eastAsia"/>
          <w:szCs w:val="24"/>
        </w:rPr>
        <w:t>taiwanbrain@gmail.com</w:t>
      </w:r>
    </w:p>
    <w:sectPr w:rsidR="005E4A3F" w:rsidRPr="004F2E42" w:rsidSect="006412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11" w:rsidRDefault="00051B11" w:rsidP="006D1059">
      <w:r>
        <w:separator/>
      </w:r>
    </w:p>
  </w:endnote>
  <w:endnote w:type="continuationSeparator" w:id="0">
    <w:p w:rsidR="00051B11" w:rsidRDefault="00051B11" w:rsidP="006D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11" w:rsidRDefault="00051B11" w:rsidP="006D1059">
      <w:r>
        <w:separator/>
      </w:r>
    </w:p>
  </w:footnote>
  <w:footnote w:type="continuationSeparator" w:id="0">
    <w:p w:rsidR="00051B11" w:rsidRDefault="00051B11" w:rsidP="006D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9pt;height:13.6pt;visibility:visible;mso-wrap-style:square" o:bullet="t">
        <v:imagedata r:id="rId1" o:title="BD21337_"/>
      </v:shape>
    </w:pict>
  </w:numPicBullet>
  <w:numPicBullet w:numPicBulletId="1">
    <w:pict>
      <v:shape id="_x0000_i1029" type="#_x0000_t75" style="width:11.05pt;height:9.75pt;visibility:visible;mso-wrap-style:square" o:bullet="t">
        <v:imagedata r:id="rId2" o:title="BD21300_"/>
      </v:shape>
    </w:pict>
  </w:numPicBullet>
  <w:abstractNum w:abstractNumId="0">
    <w:nsid w:val="21992C18"/>
    <w:multiLevelType w:val="hybridMultilevel"/>
    <w:tmpl w:val="9FAC37AA"/>
    <w:lvl w:ilvl="0" w:tplc="A72A6704">
      <w:start w:val="2016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B26B0C"/>
    <w:multiLevelType w:val="hybridMultilevel"/>
    <w:tmpl w:val="DC624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DD3E2B"/>
    <w:multiLevelType w:val="hybridMultilevel"/>
    <w:tmpl w:val="5EA44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AB116E"/>
    <w:multiLevelType w:val="hybridMultilevel"/>
    <w:tmpl w:val="9378E76C"/>
    <w:lvl w:ilvl="0" w:tplc="A22AC110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35B663A"/>
    <w:multiLevelType w:val="hybridMultilevel"/>
    <w:tmpl w:val="0D362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533A7B"/>
    <w:multiLevelType w:val="hybridMultilevel"/>
    <w:tmpl w:val="98B4BE0C"/>
    <w:lvl w:ilvl="0" w:tplc="7602AB5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74623A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BE013C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B26EFA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112F88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D80E9E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1D097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7A8415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702208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6DF760F4"/>
    <w:multiLevelType w:val="hybridMultilevel"/>
    <w:tmpl w:val="758A9F1A"/>
    <w:lvl w:ilvl="0" w:tplc="474CBF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ADCAC6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A4858D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B5A7C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0428A8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49C511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72E89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068E1A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35AE33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3C"/>
    <w:rsid w:val="00031583"/>
    <w:rsid w:val="00051B11"/>
    <w:rsid w:val="000B2FA9"/>
    <w:rsid w:val="000E2B93"/>
    <w:rsid w:val="000E6F60"/>
    <w:rsid w:val="002003B4"/>
    <w:rsid w:val="00273807"/>
    <w:rsid w:val="0035263C"/>
    <w:rsid w:val="003612FF"/>
    <w:rsid w:val="003E599D"/>
    <w:rsid w:val="00406DF7"/>
    <w:rsid w:val="00455537"/>
    <w:rsid w:val="00491C21"/>
    <w:rsid w:val="004D26D2"/>
    <w:rsid w:val="004F2E42"/>
    <w:rsid w:val="005025A5"/>
    <w:rsid w:val="00523061"/>
    <w:rsid w:val="005E4A3F"/>
    <w:rsid w:val="00605941"/>
    <w:rsid w:val="006412AB"/>
    <w:rsid w:val="00666867"/>
    <w:rsid w:val="006743FE"/>
    <w:rsid w:val="006D1059"/>
    <w:rsid w:val="00744911"/>
    <w:rsid w:val="008954A0"/>
    <w:rsid w:val="008A429B"/>
    <w:rsid w:val="008F702C"/>
    <w:rsid w:val="00A55D73"/>
    <w:rsid w:val="00A941DB"/>
    <w:rsid w:val="00AE06BE"/>
    <w:rsid w:val="00B117A2"/>
    <w:rsid w:val="00BB6F2A"/>
    <w:rsid w:val="00BC5EA1"/>
    <w:rsid w:val="00CD5EDD"/>
    <w:rsid w:val="00D359E7"/>
    <w:rsid w:val="00E87C96"/>
    <w:rsid w:val="00F5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1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0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059"/>
    <w:rPr>
      <w:sz w:val="20"/>
      <w:szCs w:val="20"/>
    </w:rPr>
  </w:style>
  <w:style w:type="paragraph" w:styleId="a8">
    <w:name w:val="List Paragraph"/>
    <w:basedOn w:val="a"/>
    <w:uiPriority w:val="34"/>
    <w:qFormat/>
    <w:rsid w:val="006412A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75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D5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1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0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059"/>
    <w:rPr>
      <w:sz w:val="20"/>
      <w:szCs w:val="20"/>
    </w:rPr>
  </w:style>
  <w:style w:type="paragraph" w:styleId="a8">
    <w:name w:val="List Paragraph"/>
    <w:basedOn w:val="a"/>
    <w:uiPriority w:val="34"/>
    <w:qFormat/>
    <w:rsid w:val="006412A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75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D5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hyperlink" Target="mailto:taiwanbrain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915D-830E-465F-A87B-4182D6F4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3110</Characters>
  <Application>Microsoft Office Word</Application>
  <DocSecurity>0</DocSecurity>
  <Lines>25</Lines>
  <Paragraphs>7</Paragraphs>
  <ScaleCrop>false</ScaleCrop>
  <Company>Sky123.Org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yushan huang</dc:creator>
  <cp:lastModifiedBy>yushan huang</cp:lastModifiedBy>
  <cp:revision>2</cp:revision>
  <dcterms:created xsi:type="dcterms:W3CDTF">2016-01-07T09:18:00Z</dcterms:created>
  <dcterms:modified xsi:type="dcterms:W3CDTF">2016-01-07T09:18:00Z</dcterms:modified>
</cp:coreProperties>
</file>